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ind w:firstLine="1600"/>
        <w:rPr>
          <w:rFonts w:ascii="Times New Roman" w:hAnsi="Times New Roman" w:eastAsia="Times New Roman" w:cs="Times New Roman"/>
          <w:sz w:val="32"/>
        </w:rPr>
      </w:pPr>
      <w:r>
        <w:rPr>
          <w:rFonts w:ascii="宋体" w:hAnsi="宋体" w:eastAsia="宋体" w:cs="宋体"/>
          <w:sz w:val="32"/>
        </w:rPr>
        <w:t>《形势与政策》课程教学大纲</w:t>
      </w:r>
    </w:p>
    <w:tbl>
      <w:tblPr>
        <w:tblStyle w:val="5"/>
        <w:tblW w:w="8522" w:type="dxa"/>
        <w:jc w:val="center"/>
        <w:tblInd w:w="0" w:type="dxa"/>
        <w:tblLayout w:type="fixed"/>
        <w:tblCellMar>
          <w:top w:w="0" w:type="dxa"/>
          <w:left w:w="10" w:type="dxa"/>
          <w:bottom w:w="0" w:type="dxa"/>
          <w:right w:w="10" w:type="dxa"/>
        </w:tblCellMar>
      </w:tblPr>
      <w:tblGrid>
        <w:gridCol w:w="649"/>
        <w:gridCol w:w="1198"/>
        <w:gridCol w:w="534"/>
        <w:gridCol w:w="644"/>
        <w:gridCol w:w="1068"/>
        <w:gridCol w:w="1695"/>
        <w:gridCol w:w="132"/>
        <w:gridCol w:w="1114"/>
        <w:gridCol w:w="442"/>
        <w:gridCol w:w="1046"/>
      </w:tblGrid>
      <w:tr>
        <w:tblPrEx>
          <w:tblLayout w:type="fixed"/>
          <w:tblCellMar>
            <w:top w:w="0" w:type="dxa"/>
            <w:left w:w="10" w:type="dxa"/>
            <w:bottom w:w="0" w:type="dxa"/>
            <w:right w:w="10" w:type="dxa"/>
          </w:tblCellMar>
        </w:tblPrEx>
        <w:trPr>
          <w:trHeight w:val="340" w:hRule="atLeast"/>
          <w:jc w:val="center"/>
        </w:trPr>
        <w:tc>
          <w:tcPr>
            <w:tcW w:w="4093"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课程名称： 形势与政策Ⅰ</w:t>
            </w:r>
          </w:p>
        </w:tc>
        <w:tc>
          <w:tcPr>
            <w:tcW w:w="442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课程类别（必修/选修）： 必修</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 xml:space="preserve">课程英文名称：situation and policy </w:t>
            </w:r>
          </w:p>
        </w:tc>
      </w:tr>
      <w:tr>
        <w:tblPrEx>
          <w:tblLayout w:type="fixed"/>
          <w:tblCellMar>
            <w:top w:w="0" w:type="dxa"/>
            <w:left w:w="10" w:type="dxa"/>
            <w:bottom w:w="0" w:type="dxa"/>
            <w:right w:w="10" w:type="dxa"/>
          </w:tblCellMar>
        </w:tblPrEx>
        <w:trPr>
          <w:trHeight w:val="315" w:hRule="atLeast"/>
          <w:jc w:val="center"/>
        </w:trPr>
        <w:tc>
          <w:tcPr>
            <w:tcW w:w="4093"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总学时/周学时/学分：12/3/2（课堂8学时，网络自主学习4学时）</w:t>
            </w:r>
          </w:p>
        </w:tc>
        <w:tc>
          <w:tcPr>
            <w:tcW w:w="442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其中实验学时：0</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 xml:space="preserve">先修课程：无 </w:t>
            </w:r>
          </w:p>
        </w:tc>
      </w:tr>
      <w:tr>
        <w:tblPrEx>
          <w:tblLayout w:type="fixed"/>
          <w:tblCellMar>
            <w:top w:w="0" w:type="dxa"/>
            <w:left w:w="10" w:type="dxa"/>
            <w:bottom w:w="0" w:type="dxa"/>
            <w:right w:w="10" w:type="dxa"/>
          </w:tblCellMar>
        </w:tblPrEx>
        <w:trPr>
          <w:trHeight w:val="340" w:hRule="atLeast"/>
          <w:jc w:val="center"/>
        </w:trPr>
        <w:tc>
          <w:tcPr>
            <w:tcW w:w="4093"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授课时间：</w:t>
            </w:r>
            <w:r>
              <w:rPr>
                <w:rFonts w:hint="eastAsia" w:ascii="宋体" w:hAnsi="宋体" w:eastAsia="宋体" w:cs="宋体"/>
              </w:rPr>
              <w:t>共4</w:t>
            </w:r>
            <w:r>
              <w:rPr>
                <w:rFonts w:ascii="宋体" w:hAnsi="宋体" w:eastAsia="宋体" w:cs="宋体"/>
              </w:rPr>
              <w:t>周</w:t>
            </w:r>
          </w:p>
        </w:tc>
        <w:tc>
          <w:tcPr>
            <w:tcW w:w="442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授课地点</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授课对象： 2018级学生</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 xml:space="preserve">开课院系：马克思主义学院 </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任课教师姓名/职称：银锋教授/唐元松教授/肖凤良副教授</w:t>
            </w:r>
            <w:r>
              <w:rPr>
                <w:rFonts w:hint="eastAsia" w:ascii="宋体" w:hAnsi="宋体" w:eastAsia="宋体" w:cs="宋体"/>
                <w:lang w:val="en-US" w:eastAsia="zh-CN"/>
              </w:rPr>
              <w:t>/海景龙讲师/双修海讲师</w:t>
            </w:r>
            <w:r>
              <w:rPr>
                <w:rFonts w:ascii="宋体" w:hAnsi="宋体" w:eastAsia="宋体" w:cs="宋体"/>
              </w:rPr>
              <w:t>等</w:t>
            </w:r>
            <w:bookmarkStart w:id="0" w:name="_GoBack"/>
            <w:bookmarkEnd w:id="0"/>
          </w:p>
        </w:tc>
      </w:tr>
      <w:tr>
        <w:tblPrEx>
          <w:tblLayout w:type="fixed"/>
          <w:tblCellMar>
            <w:top w:w="0" w:type="dxa"/>
            <w:left w:w="10" w:type="dxa"/>
            <w:bottom w:w="0" w:type="dxa"/>
            <w:right w:w="10" w:type="dxa"/>
          </w:tblCellMar>
        </w:tblPrEx>
        <w:trPr>
          <w:trHeight w:val="340" w:hRule="atLeast"/>
          <w:jc w:val="center"/>
        </w:trPr>
        <w:tc>
          <w:tcPr>
            <w:tcW w:w="4093"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联系电话：13717355445/656470</w:t>
            </w:r>
          </w:p>
        </w:tc>
        <w:tc>
          <w:tcPr>
            <w:tcW w:w="4429" w:type="dxa"/>
            <w:gridSpan w:val="5"/>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Email:13717355445@163.com</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答疑时间、地点与方式：U学院网络在线答疑、随堂现场答疑</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课程考核方式：开卷（  ）     闭卷（  ）   课程论文（  ）   其它（</w:t>
            </w:r>
            <w:r>
              <w:rPr>
                <w:rFonts w:ascii="宋体" w:hAnsi="宋体" w:eastAsia="宋体" w:cs="宋体"/>
                <w:b/>
              </w:rPr>
              <w:t>手机网络考试</w:t>
            </w:r>
            <w:r>
              <w:rPr>
                <w:rFonts w:ascii="宋体" w:hAnsi="宋体" w:eastAsia="宋体" w:cs="宋体"/>
              </w:rPr>
              <w:t>）</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tabs>
                <w:tab w:val="left" w:pos="1440"/>
              </w:tabs>
              <w:rPr>
                <w:rFonts w:ascii="宋体" w:hAnsi="宋体" w:eastAsia="宋体" w:cs="宋体"/>
              </w:rPr>
            </w:pPr>
            <w:r>
              <w:rPr>
                <w:rFonts w:ascii="宋体" w:hAnsi="宋体" w:eastAsia="宋体" w:cs="宋体"/>
              </w:rPr>
              <w:t>使用教材：</w:t>
            </w:r>
          </w:p>
          <w:p>
            <w:pPr>
              <w:tabs>
                <w:tab w:val="left" w:pos="1440"/>
              </w:tabs>
              <w:rPr>
                <w:rFonts w:ascii="宋体" w:hAnsi="宋体" w:eastAsia="宋体" w:cs="宋体"/>
              </w:rPr>
            </w:pPr>
            <w:r>
              <w:rPr>
                <w:rFonts w:hint="eastAsia" w:ascii="宋体" w:hAnsi="宋体" w:eastAsia="宋体" w:cs="宋体"/>
              </w:rPr>
              <w:t xml:space="preserve">    </w:t>
            </w:r>
            <w:r>
              <w:rPr>
                <w:rFonts w:ascii="宋体" w:hAnsi="宋体" w:eastAsia="宋体" w:cs="宋体"/>
              </w:rPr>
              <w:t>教学参考资料：《习近平谈治国理政》第一卷第二卷，习近平总书记系列重要讲话，</w:t>
            </w:r>
            <w:r>
              <w:rPr>
                <w:rFonts w:ascii="宋体" w:hAnsi="宋体" w:eastAsia="宋体" w:cs="宋体"/>
                <w:color w:val="000000"/>
              </w:rPr>
              <w:t>党和国家重大会议精神，《求是》</w:t>
            </w:r>
            <w:r>
              <w:rPr>
                <w:rFonts w:hint="eastAsia" w:ascii="宋体" w:hAnsi="宋体" w:eastAsia="宋体" w:cs="宋体"/>
                <w:color w:val="000000"/>
              </w:rPr>
              <w:t>、</w:t>
            </w:r>
            <w:r>
              <w:rPr>
                <w:rFonts w:ascii="宋体" w:hAnsi="宋体" w:eastAsia="宋体" w:cs="宋体"/>
                <w:color w:val="000000"/>
              </w:rPr>
              <w:t>《人民日报》</w:t>
            </w:r>
            <w:r>
              <w:rPr>
                <w:rFonts w:hint="eastAsia" w:ascii="宋体" w:hAnsi="宋体" w:eastAsia="宋体" w:cs="宋体"/>
                <w:color w:val="000000"/>
              </w:rPr>
              <w:t>、</w:t>
            </w:r>
            <w:r>
              <w:rPr>
                <w:rFonts w:ascii="宋体" w:hAnsi="宋体" w:eastAsia="宋体" w:cs="宋体"/>
                <w:color w:val="000000"/>
              </w:rPr>
              <w:t>《半月谈》等中央报刊，人民网、新华网等网络资源</w:t>
            </w:r>
            <w:r>
              <w:rPr>
                <w:rFonts w:hint="eastAsia" w:ascii="宋体" w:hAnsi="宋体" w:eastAsia="宋体" w:cs="宋体"/>
                <w:color w:val="000000"/>
              </w:rPr>
              <w:t>。</w:t>
            </w:r>
            <w:r>
              <w:rPr>
                <w:rFonts w:ascii="宋体" w:hAnsi="宋体" w:eastAsia="宋体" w:cs="宋体"/>
              </w:rPr>
              <w:t xml:space="preserve"> </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line="377" w:lineRule="auto"/>
              <w:jc w:val="left"/>
              <w:rPr>
                <w:rFonts w:ascii="宋体" w:hAnsi="宋体" w:eastAsia="宋体" w:cs="宋体"/>
                <w:shd w:val="clear" w:color="auto" w:fill="FFFFFF"/>
              </w:rPr>
            </w:pPr>
            <w:r>
              <w:rPr>
                <w:rFonts w:ascii="宋体" w:hAnsi="宋体" w:eastAsia="宋体" w:cs="宋体"/>
                <w:shd w:val="clear" w:color="auto" w:fill="FFFFFF"/>
              </w:rPr>
              <w:t>课程简介：</w:t>
            </w:r>
          </w:p>
          <w:p>
            <w:pPr>
              <w:tabs>
                <w:tab w:val="left" w:pos="1440"/>
              </w:tabs>
            </w:pPr>
            <w:r>
              <w:rPr>
                <w:rFonts w:hint="eastAsia" w:ascii="Sans-serif" w:hAnsi="Sans-serif" w:cs="Sans-serif"/>
                <w:color w:val="000000"/>
                <w:shd w:val="clear" w:color="auto" w:fill="FFFFFF"/>
              </w:rPr>
              <w:t xml:space="preserve"> </w:t>
            </w:r>
            <w:r>
              <w:rPr>
                <w:rFonts w:hint="eastAsia" w:ascii="宋体" w:hAnsi="宋体" w:eastAsia="宋体" w:cs="宋体"/>
              </w:rPr>
              <w:t xml:space="preserve">   “形势与政策”课是理论武装时效性、释疑解惑针对性、教育引导综合性都很强的一门高校思想政治理论课，是帮助大学生正确认识新时代国内外形势，深刻领会党的十八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w:t>
            </w:r>
          </w:p>
        </w:tc>
      </w:tr>
      <w:tr>
        <w:tblPrEx>
          <w:tblLayout w:type="fixed"/>
          <w:tblCellMar>
            <w:top w:w="0" w:type="dxa"/>
            <w:left w:w="10" w:type="dxa"/>
            <w:bottom w:w="0" w:type="dxa"/>
            <w:right w:w="10" w:type="dxa"/>
          </w:tblCellMar>
        </w:tblPrEx>
        <w:trPr>
          <w:trHeight w:val="2920" w:hRule="atLeast"/>
          <w:jc w:val="center"/>
        </w:trPr>
        <w:tc>
          <w:tcPr>
            <w:tcW w:w="5788"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401"/>
                <w:tab w:val="left" w:pos="1440"/>
              </w:tabs>
              <w:rPr>
                <w:rFonts w:ascii="宋体" w:hAnsi="宋体" w:eastAsia="宋体" w:cs="宋体"/>
                <w:b/>
              </w:rPr>
            </w:pPr>
            <w:r>
              <w:rPr>
                <w:rFonts w:hint="eastAsia" w:ascii="宋体" w:hAnsi="宋体" w:eastAsia="宋体" w:cs="宋体"/>
                <w:b/>
              </w:rPr>
              <w:t xml:space="preserve">    </w:t>
            </w:r>
            <w:r>
              <w:rPr>
                <w:rFonts w:ascii="宋体" w:hAnsi="宋体" w:eastAsia="宋体" w:cs="宋体"/>
                <w:b/>
              </w:rPr>
              <w:t>课程教学目标</w:t>
            </w:r>
          </w:p>
          <w:p>
            <w:pPr>
              <w:tabs>
                <w:tab w:val="left" w:pos="1440"/>
              </w:tabs>
              <w:rPr>
                <w:rFonts w:ascii="宋体" w:hAnsi="宋体" w:eastAsia="宋体" w:cs="宋体"/>
              </w:rPr>
            </w:pPr>
            <w:r>
              <w:rPr>
                <w:rFonts w:hint="eastAsia" w:ascii="宋体" w:hAnsi="宋体" w:eastAsia="宋体" w:cs="宋体"/>
                <w:b/>
                <w:shd w:val="clear" w:color="auto" w:fill="FFFFFF"/>
              </w:rPr>
              <w:t xml:space="preserve">    </w:t>
            </w:r>
            <w:r>
              <w:rPr>
                <w:rFonts w:ascii="宋体" w:hAnsi="宋体" w:eastAsia="宋体" w:cs="宋体"/>
              </w:rPr>
              <w:t>1.知识与技能目标</w:t>
            </w:r>
          </w:p>
          <w:p>
            <w:pPr>
              <w:tabs>
                <w:tab w:val="left" w:pos="1440"/>
              </w:tabs>
              <w:rPr>
                <w:rFonts w:ascii="宋体" w:hAnsi="宋体" w:eastAsia="宋体" w:cs="宋体"/>
              </w:rPr>
            </w:pPr>
            <w:r>
              <w:rPr>
                <w:rFonts w:hint="eastAsia" w:ascii="宋体" w:hAnsi="宋体" w:eastAsia="宋体" w:cs="宋体"/>
              </w:rPr>
              <w:t xml:space="preserve">    </w:t>
            </w:r>
            <w:r>
              <w:rPr>
                <w:rFonts w:ascii="宋体" w:hAnsi="宋体" w:eastAsia="宋体" w:cs="宋体"/>
              </w:rPr>
              <w:t>引导学生</w:t>
            </w:r>
            <w:r>
              <w:rPr>
                <w:rFonts w:hint="eastAsia" w:ascii="宋体" w:hAnsi="宋体" w:eastAsia="宋体" w:cs="宋体"/>
              </w:rPr>
              <w:t>重点学习习近平新时代中国特色社会主义思想和党的理论创新最新成果，学习新时代坚持和发展中国特色社会主义的生动实践，引导学生正确认识世界和中国发展大势，正确认识中国特色和国际比较，正确认识时代责任和历史使命，正确认识远大抱负和脚踏实地。</w:t>
            </w:r>
          </w:p>
          <w:p>
            <w:pPr>
              <w:tabs>
                <w:tab w:val="left" w:pos="1440"/>
              </w:tabs>
              <w:rPr>
                <w:rFonts w:ascii="宋体" w:hAnsi="宋体" w:eastAsia="宋体" w:cs="宋体"/>
              </w:rPr>
            </w:pPr>
            <w:r>
              <w:rPr>
                <w:rFonts w:hint="eastAsia" w:ascii="宋体" w:hAnsi="宋体" w:eastAsia="宋体" w:cs="宋体"/>
              </w:rPr>
              <w:t xml:space="preserve">    </w:t>
            </w:r>
            <w:r>
              <w:rPr>
                <w:rFonts w:ascii="宋体" w:hAnsi="宋体" w:eastAsia="宋体" w:cs="宋体"/>
              </w:rPr>
              <w:t>2.过程与方法目标</w:t>
            </w:r>
          </w:p>
          <w:p>
            <w:pPr>
              <w:tabs>
                <w:tab w:val="left" w:pos="1440"/>
              </w:tabs>
              <w:rPr>
                <w:rFonts w:ascii="宋体" w:hAnsi="宋体" w:eastAsia="宋体" w:cs="宋体"/>
              </w:rPr>
            </w:pPr>
            <w:r>
              <w:rPr>
                <w:rFonts w:hint="eastAsia" w:ascii="宋体" w:hAnsi="宋体" w:eastAsia="宋体" w:cs="宋体"/>
              </w:rPr>
              <w:t xml:space="preserve">    坚持马克思主义立场、观点和方法，结合中华民族发展史、中国共产党史、中华人民共和国史、改革开放史和世界社会主义发展史，结合大学生思想实际，科学分析当前形势与政策，准确阐释习近平新时代中国特色社会主义思想。采取灵活多样的方式组织课堂教学，积极运用现代信息技术手段开展线上教学，实质性地提升教学效果。</w:t>
            </w:r>
          </w:p>
          <w:p>
            <w:pPr>
              <w:tabs>
                <w:tab w:val="left" w:pos="1440"/>
              </w:tabs>
              <w:rPr>
                <w:rFonts w:ascii="宋体" w:hAnsi="宋体" w:eastAsia="宋体" w:cs="宋体"/>
              </w:rPr>
            </w:pPr>
            <w:r>
              <w:rPr>
                <w:rFonts w:hint="eastAsia" w:ascii="宋体" w:hAnsi="宋体" w:eastAsia="宋体" w:cs="宋体"/>
              </w:rPr>
              <w:t xml:space="preserve">    3.</w:t>
            </w:r>
            <w:r>
              <w:rPr>
                <w:rFonts w:ascii="宋体" w:hAnsi="宋体" w:eastAsia="宋体" w:cs="宋体"/>
              </w:rPr>
              <w:t>情感态度与价值观目标</w:t>
            </w:r>
          </w:p>
          <w:p>
            <w:pPr>
              <w:tabs>
                <w:tab w:val="left" w:pos="1440"/>
              </w:tabs>
              <w:rPr>
                <w:rFonts w:hint="eastAsia" w:ascii="宋体" w:hAnsi="宋体" w:eastAsia="宋体" w:cs="宋体"/>
              </w:rPr>
            </w:pPr>
            <w:r>
              <w:rPr>
                <w:rFonts w:hint="eastAsia" w:ascii="宋体" w:hAnsi="宋体" w:eastAsia="宋体" w:cs="宋体"/>
              </w:rPr>
              <w:t xml:space="preserve">   及时、准确、深入地推动习近平新时代中国特色社会主义思想进教材进课堂进学生头脑，宣传党中央大政方针，牢固树立“四个意识”，坚定“四个自信”，培养担当民族复兴大任的时代新人。</w:t>
            </w:r>
          </w:p>
          <w:p>
            <w:pPr>
              <w:tabs>
                <w:tab w:val="left" w:pos="1440"/>
              </w:tabs>
              <w:rPr>
                <w:rFonts w:hint="eastAsia" w:ascii="宋体" w:hAnsi="宋体" w:eastAsia="宋体" w:cs="宋体"/>
              </w:rPr>
            </w:pPr>
          </w:p>
          <w:p>
            <w:pPr>
              <w:tabs>
                <w:tab w:val="left" w:pos="1440"/>
              </w:tabs>
              <w:rPr>
                <w:rFonts w:hint="eastAsia" w:ascii="宋体" w:hAnsi="宋体" w:eastAsia="宋体" w:cs="宋体"/>
              </w:rPr>
            </w:pPr>
          </w:p>
          <w:p>
            <w:pPr>
              <w:tabs>
                <w:tab w:val="left" w:pos="1440"/>
              </w:tabs>
            </w:pPr>
          </w:p>
        </w:tc>
        <w:tc>
          <w:tcPr>
            <w:tcW w:w="2734" w:type="dxa"/>
            <w:gridSpan w:val="4"/>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1440"/>
              </w:tabs>
              <w:rPr>
                <w:rFonts w:ascii="宋体" w:hAnsi="宋体" w:eastAsia="宋体" w:cs="宋体"/>
                <w:b/>
              </w:rPr>
            </w:pPr>
            <w:r>
              <w:rPr>
                <w:rFonts w:ascii="宋体" w:hAnsi="宋体" w:eastAsia="宋体" w:cs="宋体"/>
                <w:b/>
              </w:rPr>
              <w:t>本课程与学生核心能力培养之间的关联(授课对象为理工科专业学生的课程填写此栏）：</w:t>
            </w:r>
          </w:p>
          <w:p>
            <w:pPr>
              <w:tabs>
                <w:tab w:val="left" w:pos="1440"/>
              </w:tabs>
              <w:rPr>
                <w:rFonts w:ascii="宋体" w:hAnsi="宋体" w:eastAsia="宋体" w:cs="宋体"/>
                <w:b/>
              </w:rPr>
            </w:pPr>
            <w:r>
              <w:rPr>
                <w:rFonts w:ascii="宋体" w:hAnsi="宋体" w:eastAsia="宋体" w:cs="宋体"/>
                <w:b/>
              </w:rPr>
              <w:t xml:space="preserve">□核心能力1. </w:t>
            </w:r>
          </w:p>
          <w:p>
            <w:pPr>
              <w:tabs>
                <w:tab w:val="left" w:pos="1440"/>
              </w:tabs>
              <w:rPr>
                <w:rFonts w:ascii="宋体" w:hAnsi="宋体" w:eastAsia="宋体" w:cs="宋体"/>
                <w:b/>
              </w:rPr>
            </w:pPr>
            <w:r>
              <w:rPr>
                <w:rFonts w:ascii="宋体" w:hAnsi="宋体" w:eastAsia="宋体" w:cs="宋体"/>
                <w:b/>
              </w:rPr>
              <w:t xml:space="preserve">□核心能力2. </w:t>
            </w:r>
          </w:p>
          <w:p>
            <w:pPr>
              <w:tabs>
                <w:tab w:val="left" w:pos="1440"/>
              </w:tabs>
              <w:rPr>
                <w:rFonts w:ascii="宋体" w:hAnsi="宋体" w:eastAsia="宋体" w:cs="宋体"/>
                <w:b/>
              </w:rPr>
            </w:pPr>
            <w:r>
              <w:rPr>
                <w:rFonts w:ascii="宋体" w:hAnsi="宋体" w:eastAsia="宋体" w:cs="宋体"/>
                <w:b/>
              </w:rPr>
              <w:t>□核心能力3.</w:t>
            </w:r>
          </w:p>
          <w:p>
            <w:pPr>
              <w:tabs>
                <w:tab w:val="left" w:pos="1440"/>
              </w:tabs>
              <w:rPr>
                <w:rFonts w:ascii="宋体" w:hAnsi="宋体" w:eastAsia="宋体" w:cs="宋体"/>
                <w:b/>
              </w:rPr>
            </w:pPr>
            <w:r>
              <w:rPr>
                <w:rFonts w:ascii="宋体" w:hAnsi="宋体" w:eastAsia="宋体" w:cs="宋体"/>
                <w:b/>
              </w:rPr>
              <w:t>□核心能力4.</w:t>
            </w:r>
          </w:p>
          <w:p>
            <w:pPr>
              <w:tabs>
                <w:tab w:val="left" w:pos="1440"/>
              </w:tabs>
              <w:rPr>
                <w:rFonts w:ascii="宋体" w:hAnsi="宋体" w:eastAsia="宋体" w:cs="宋体"/>
                <w:b/>
              </w:rPr>
            </w:pPr>
            <w:r>
              <w:rPr>
                <w:rFonts w:ascii="宋体" w:hAnsi="宋体" w:eastAsia="宋体" w:cs="宋体"/>
                <w:b/>
              </w:rPr>
              <w:t>□核心能力5.</w:t>
            </w:r>
          </w:p>
          <w:p>
            <w:pPr>
              <w:tabs>
                <w:tab w:val="left" w:pos="1440"/>
              </w:tabs>
              <w:rPr>
                <w:rFonts w:ascii="宋体" w:hAnsi="宋体" w:eastAsia="宋体" w:cs="宋体"/>
                <w:b/>
              </w:rPr>
            </w:pPr>
            <w:r>
              <w:rPr>
                <w:rFonts w:ascii="宋体" w:hAnsi="宋体" w:eastAsia="宋体" w:cs="宋体"/>
                <w:b/>
              </w:rPr>
              <w:t xml:space="preserve">□核心能力6. </w:t>
            </w:r>
          </w:p>
          <w:p>
            <w:pPr>
              <w:tabs>
                <w:tab w:val="left" w:pos="1440"/>
              </w:tabs>
              <w:rPr>
                <w:rFonts w:ascii="宋体" w:hAnsi="宋体" w:eastAsia="宋体" w:cs="宋体"/>
                <w:b/>
              </w:rPr>
            </w:pPr>
            <w:r>
              <w:rPr>
                <w:rFonts w:ascii="宋体" w:hAnsi="宋体" w:eastAsia="宋体" w:cs="宋体"/>
                <w:b/>
              </w:rPr>
              <w:t>□核心能力7．</w:t>
            </w:r>
          </w:p>
          <w:p>
            <w:pPr>
              <w:tabs>
                <w:tab w:val="left" w:pos="1440"/>
              </w:tabs>
              <w:rPr>
                <w:rFonts w:ascii="宋体" w:hAnsi="宋体" w:eastAsia="宋体" w:cs="宋体"/>
              </w:rPr>
            </w:pPr>
            <w:r>
              <w:rPr>
                <w:rFonts w:ascii="宋体" w:hAnsi="宋体" w:eastAsia="宋体" w:cs="宋体"/>
                <w:b/>
              </w:rPr>
              <w:t xml:space="preserve">□核心能力8． </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auto" w:fill="C0C0C0"/>
            <w:tcMar>
              <w:left w:w="108" w:type="dxa"/>
              <w:right w:w="108" w:type="dxa"/>
            </w:tcMar>
            <w:vAlign w:val="center"/>
          </w:tcPr>
          <w:p>
            <w:pPr>
              <w:tabs>
                <w:tab w:val="left" w:pos="1440"/>
              </w:tabs>
              <w:jc w:val="center"/>
              <w:rPr>
                <w:rFonts w:ascii="宋体" w:hAnsi="宋体" w:eastAsia="宋体" w:cs="宋体"/>
              </w:rPr>
            </w:pPr>
            <w:r>
              <w:rPr>
                <w:rFonts w:ascii="宋体" w:hAnsi="宋体" w:eastAsia="宋体" w:cs="宋体"/>
                <w:b/>
                <w:sz w:val="24"/>
              </w:rPr>
              <w:t>理论教学进程表</w:t>
            </w:r>
          </w:p>
        </w:tc>
      </w:tr>
      <w:tr>
        <w:tblPrEx>
          <w:tblLayout w:type="fixed"/>
          <w:tblCellMar>
            <w:top w:w="0" w:type="dxa"/>
            <w:left w:w="10" w:type="dxa"/>
            <w:bottom w:w="0" w:type="dxa"/>
            <w:right w:w="1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pPr>
              <w:jc w:val="center"/>
              <w:rPr>
                <w:rFonts w:ascii="宋体" w:hAnsi="宋体" w:eastAsia="宋体" w:cs="宋体"/>
              </w:rPr>
            </w:pPr>
            <w:r>
              <w:rPr>
                <w:rFonts w:ascii="宋体" w:hAnsi="宋体" w:eastAsia="宋体" w:cs="宋体"/>
                <w:b/>
              </w:rPr>
              <w:t>周次</w:t>
            </w:r>
          </w:p>
        </w:tc>
        <w:tc>
          <w:tcPr>
            <w:tcW w:w="1732" w:type="dxa"/>
            <w:gridSpan w:val="2"/>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pPr>
              <w:jc w:val="center"/>
              <w:rPr>
                <w:rFonts w:ascii="宋体" w:hAnsi="宋体" w:eastAsia="宋体" w:cs="宋体"/>
              </w:rPr>
            </w:pPr>
            <w:r>
              <w:rPr>
                <w:rFonts w:ascii="宋体" w:hAnsi="宋体" w:eastAsia="宋体" w:cs="宋体"/>
                <w:b/>
              </w:rPr>
              <w:t>教学主题</w:t>
            </w:r>
          </w:p>
        </w:tc>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pPr>
              <w:jc w:val="center"/>
              <w:rPr>
                <w:rFonts w:ascii="宋体" w:hAnsi="宋体" w:eastAsia="宋体" w:cs="宋体"/>
              </w:rPr>
            </w:pPr>
            <w:r>
              <w:rPr>
                <w:rFonts w:ascii="宋体" w:hAnsi="宋体" w:eastAsia="宋体" w:cs="宋体"/>
                <w:b/>
              </w:rPr>
              <w:t>教学时长</w:t>
            </w:r>
          </w:p>
        </w:tc>
        <w:tc>
          <w:tcPr>
            <w:tcW w:w="2895" w:type="dxa"/>
            <w:gridSpan w:val="3"/>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pPr>
              <w:jc w:val="center"/>
              <w:rPr>
                <w:rFonts w:ascii="宋体" w:hAnsi="宋体" w:eastAsia="宋体" w:cs="宋体"/>
              </w:rPr>
            </w:pPr>
            <w:r>
              <w:rPr>
                <w:rFonts w:ascii="宋体" w:hAnsi="宋体" w:eastAsia="宋体" w:cs="宋体"/>
                <w:b/>
              </w:rPr>
              <w:t>教学的重点与难点</w:t>
            </w:r>
          </w:p>
        </w:tc>
        <w:tc>
          <w:tcPr>
            <w:tcW w:w="1556" w:type="dxa"/>
            <w:gridSpan w:val="2"/>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pPr>
              <w:jc w:val="center"/>
              <w:rPr>
                <w:rFonts w:ascii="宋体" w:hAnsi="宋体" w:eastAsia="宋体" w:cs="宋体"/>
              </w:rPr>
            </w:pPr>
            <w:r>
              <w:rPr>
                <w:rFonts w:ascii="宋体" w:hAnsi="宋体" w:eastAsia="宋体" w:cs="宋体"/>
                <w:b/>
              </w:rPr>
              <w:t>教学方式</w:t>
            </w:r>
          </w:p>
        </w:tc>
        <w:tc>
          <w:tcPr>
            <w:tcW w:w="1046" w:type="dxa"/>
            <w:tcBorders>
              <w:top w:val="single" w:color="000000" w:sz="4" w:space="0"/>
              <w:left w:val="single" w:color="000000" w:sz="4" w:space="0"/>
              <w:bottom w:val="single" w:color="000000" w:sz="4" w:space="0"/>
              <w:right w:val="single" w:color="000000" w:sz="4" w:space="0"/>
            </w:tcBorders>
            <w:shd w:val="clear" w:color="000000" w:fill="FFFFFF"/>
            <w:tcMar>
              <w:left w:w="28" w:type="dxa"/>
              <w:right w:w="28" w:type="dxa"/>
            </w:tcMar>
            <w:vAlign w:val="center"/>
          </w:tcPr>
          <w:p>
            <w:pPr>
              <w:jc w:val="center"/>
              <w:rPr>
                <w:rFonts w:ascii="宋体" w:hAnsi="宋体" w:eastAsia="宋体" w:cs="宋体"/>
              </w:rPr>
            </w:pPr>
            <w:r>
              <w:rPr>
                <w:rFonts w:ascii="宋体" w:hAnsi="宋体" w:eastAsia="宋体" w:cs="宋体"/>
                <w:b/>
              </w:rPr>
              <w:t>作业安排</w:t>
            </w:r>
          </w:p>
        </w:tc>
      </w:tr>
      <w:tr>
        <w:tblPrEx>
          <w:tblLayout w:type="fixed"/>
          <w:tblCellMar>
            <w:top w:w="0" w:type="dxa"/>
            <w:left w:w="10" w:type="dxa"/>
            <w:bottom w:w="0" w:type="dxa"/>
            <w:right w:w="1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hint="eastAsia" w:ascii="宋体" w:hAnsi="宋体" w:eastAsia="宋体" w:cs="宋体"/>
              </w:rPr>
              <w:t>第1次课</w:t>
            </w:r>
          </w:p>
        </w:tc>
        <w:tc>
          <w:tcPr>
            <w:tcW w:w="173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学“习”专题讲座之一</w:t>
            </w:r>
          </w:p>
        </w:tc>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3</w:t>
            </w:r>
          </w:p>
        </w:tc>
        <w:tc>
          <w:tcPr>
            <w:tcW w:w="289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重点：学习总书记的为人之道</w:t>
            </w:r>
          </w:p>
          <w:p>
            <w:pPr>
              <w:rPr>
                <w:rFonts w:ascii="宋体" w:hAnsi="宋体" w:eastAsia="宋体" w:cs="宋体"/>
              </w:rPr>
            </w:pPr>
            <w:r>
              <w:rPr>
                <w:rFonts w:ascii="宋体" w:hAnsi="宋体" w:eastAsia="宋体" w:cs="宋体"/>
              </w:rPr>
              <w:t>难点：总书记的成功之道</w:t>
            </w:r>
          </w:p>
        </w:tc>
        <w:tc>
          <w:tcPr>
            <w:tcW w:w="155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hint="eastAsia" w:ascii="宋体" w:hAnsi="宋体" w:eastAsia="宋体" w:cs="宋体"/>
              </w:rPr>
              <w:t>课堂讲授2学时+线上</w:t>
            </w:r>
            <w:r>
              <w:rPr>
                <w:rFonts w:ascii="宋体" w:hAnsi="宋体" w:eastAsia="宋体" w:cs="宋体"/>
              </w:rPr>
              <w:t>自主学习</w:t>
            </w:r>
            <w:r>
              <w:rPr>
                <w:rFonts w:hint="eastAsia" w:ascii="宋体" w:hAnsi="宋体" w:eastAsia="宋体" w:cs="宋体"/>
              </w:rPr>
              <w:t>1学时</w:t>
            </w:r>
          </w:p>
        </w:tc>
        <w:tc>
          <w:tcPr>
            <w:tcW w:w="10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U学院平台作业</w:t>
            </w:r>
          </w:p>
        </w:tc>
      </w:tr>
      <w:tr>
        <w:tblPrEx>
          <w:tblLayout w:type="fixed"/>
          <w:tblCellMar>
            <w:top w:w="0" w:type="dxa"/>
            <w:left w:w="10" w:type="dxa"/>
            <w:bottom w:w="0" w:type="dxa"/>
            <w:right w:w="1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hint="eastAsia" w:ascii="宋体" w:hAnsi="宋体" w:eastAsia="宋体" w:cs="宋体"/>
              </w:rPr>
              <w:t>第2次课</w:t>
            </w:r>
          </w:p>
        </w:tc>
        <w:tc>
          <w:tcPr>
            <w:tcW w:w="173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学“习”专题讲座之二</w:t>
            </w:r>
          </w:p>
        </w:tc>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3</w:t>
            </w:r>
          </w:p>
        </w:tc>
        <w:tc>
          <w:tcPr>
            <w:tcW w:w="289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重点：习近平新时代中国特色社会主义思想</w:t>
            </w:r>
          </w:p>
          <w:p>
            <w:pPr>
              <w:rPr>
                <w:rFonts w:ascii="宋体" w:hAnsi="宋体" w:eastAsia="宋体" w:cs="宋体"/>
              </w:rPr>
            </w:pPr>
            <w:r>
              <w:rPr>
                <w:rFonts w:ascii="宋体" w:hAnsi="宋体" w:eastAsia="宋体" w:cs="宋体"/>
              </w:rPr>
              <w:t>难点：</w:t>
            </w:r>
            <w:r>
              <w:rPr>
                <w:rFonts w:hint="eastAsia" w:ascii="宋体" w:hAnsi="宋体" w:eastAsia="宋体" w:cs="宋体"/>
              </w:rPr>
              <w:t>习近平</w:t>
            </w:r>
            <w:r>
              <w:rPr>
                <w:rFonts w:ascii="宋体" w:hAnsi="宋体" w:eastAsia="宋体" w:cs="宋体"/>
              </w:rPr>
              <w:t>的治国理政理念</w:t>
            </w:r>
          </w:p>
        </w:tc>
        <w:tc>
          <w:tcPr>
            <w:tcW w:w="155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hint="eastAsia" w:ascii="宋体" w:hAnsi="宋体" w:eastAsia="宋体" w:cs="宋体"/>
              </w:rPr>
              <w:t>课堂讲授2学时+线上</w:t>
            </w:r>
            <w:r>
              <w:rPr>
                <w:rFonts w:ascii="宋体" w:hAnsi="宋体" w:eastAsia="宋体" w:cs="宋体"/>
              </w:rPr>
              <w:t>自主学习</w:t>
            </w:r>
            <w:r>
              <w:rPr>
                <w:rFonts w:hint="eastAsia" w:ascii="宋体" w:hAnsi="宋体" w:eastAsia="宋体" w:cs="宋体"/>
              </w:rPr>
              <w:t>1学时</w:t>
            </w:r>
          </w:p>
        </w:tc>
        <w:tc>
          <w:tcPr>
            <w:tcW w:w="10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r>
              <w:rPr>
                <w:rFonts w:ascii="宋体" w:hAnsi="宋体" w:eastAsia="宋体" w:cs="宋体"/>
              </w:rPr>
              <w:t>U学院平台作业</w:t>
            </w:r>
          </w:p>
        </w:tc>
      </w:tr>
      <w:tr>
        <w:tblPrEx>
          <w:tblLayout w:type="fixed"/>
          <w:tblCellMar>
            <w:top w:w="0" w:type="dxa"/>
            <w:left w:w="10" w:type="dxa"/>
            <w:bottom w:w="0" w:type="dxa"/>
            <w:right w:w="1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hint="eastAsia" w:ascii="宋体" w:hAnsi="宋体" w:eastAsia="宋体" w:cs="宋体"/>
              </w:rPr>
              <w:t>第3次课</w:t>
            </w:r>
          </w:p>
        </w:tc>
        <w:tc>
          <w:tcPr>
            <w:tcW w:w="173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从贸易战看</w:t>
            </w:r>
            <w:r>
              <w:rPr>
                <w:rFonts w:hint="eastAsia" w:ascii="宋体" w:hAnsi="宋体" w:eastAsia="宋体" w:cs="宋体"/>
              </w:rPr>
              <w:t>中美关系</w:t>
            </w:r>
          </w:p>
        </w:tc>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3</w:t>
            </w:r>
          </w:p>
        </w:tc>
        <w:tc>
          <w:tcPr>
            <w:tcW w:w="289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重点：</w:t>
            </w:r>
            <w:r>
              <w:rPr>
                <w:rFonts w:hint="eastAsia" w:ascii="宋体" w:hAnsi="宋体" w:eastAsia="宋体" w:cs="宋体"/>
              </w:rPr>
              <w:t>中美贸易战的缘起、进程、影响</w:t>
            </w:r>
          </w:p>
          <w:p>
            <w:pPr>
              <w:rPr>
                <w:rFonts w:ascii="宋体" w:hAnsi="宋体" w:eastAsia="宋体" w:cs="宋体"/>
              </w:rPr>
            </w:pPr>
            <w:r>
              <w:rPr>
                <w:rFonts w:ascii="宋体" w:hAnsi="宋体" w:eastAsia="宋体" w:cs="宋体"/>
              </w:rPr>
              <w:t>难点：</w:t>
            </w:r>
            <w:r>
              <w:rPr>
                <w:rFonts w:hint="eastAsia" w:ascii="宋体" w:hAnsi="宋体" w:eastAsia="宋体" w:cs="宋体"/>
              </w:rPr>
              <w:t>中美博弈的历史走向</w:t>
            </w:r>
          </w:p>
        </w:tc>
        <w:tc>
          <w:tcPr>
            <w:tcW w:w="155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hint="eastAsia" w:ascii="宋体" w:hAnsi="宋体" w:eastAsia="宋体" w:cs="宋体"/>
              </w:rPr>
              <w:t>课堂讲授2学时+线上</w:t>
            </w:r>
            <w:r>
              <w:rPr>
                <w:rFonts w:ascii="宋体" w:hAnsi="宋体" w:eastAsia="宋体" w:cs="宋体"/>
              </w:rPr>
              <w:t>自主学习</w:t>
            </w:r>
            <w:r>
              <w:rPr>
                <w:rFonts w:hint="eastAsia" w:ascii="宋体" w:hAnsi="宋体" w:eastAsia="宋体" w:cs="宋体"/>
              </w:rPr>
              <w:t>1学时</w:t>
            </w:r>
          </w:p>
        </w:tc>
        <w:tc>
          <w:tcPr>
            <w:tcW w:w="10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U学院平台作业</w:t>
            </w:r>
          </w:p>
        </w:tc>
      </w:tr>
      <w:tr>
        <w:tblPrEx>
          <w:tblLayout w:type="fixed"/>
          <w:tblCellMar>
            <w:top w:w="0" w:type="dxa"/>
            <w:left w:w="10" w:type="dxa"/>
            <w:bottom w:w="0" w:type="dxa"/>
            <w:right w:w="10" w:type="dxa"/>
          </w:tblCellMar>
        </w:tblPrEx>
        <w:trPr>
          <w:trHeight w:val="340" w:hRule="atLeast"/>
          <w:jc w:val="center"/>
        </w:trPr>
        <w:tc>
          <w:tcPr>
            <w:tcW w:w="64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hint="eastAsia" w:ascii="宋体" w:hAnsi="宋体" w:eastAsia="宋体" w:cs="宋体"/>
              </w:rPr>
              <w:t>第4次课</w:t>
            </w:r>
          </w:p>
        </w:tc>
        <w:tc>
          <w:tcPr>
            <w:tcW w:w="1732"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left"/>
              <w:rPr>
                <w:rFonts w:ascii="宋体" w:hAnsi="宋体" w:eastAsia="宋体" w:cs="宋体"/>
              </w:rPr>
            </w:pPr>
            <w:r>
              <w:rPr>
                <w:rFonts w:hint="eastAsia" w:ascii="宋体" w:hAnsi="宋体" w:eastAsia="宋体" w:cs="宋体"/>
              </w:rPr>
              <w:t>围绕学习专题开展研讨</w:t>
            </w:r>
          </w:p>
        </w:tc>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3</w:t>
            </w:r>
          </w:p>
        </w:tc>
        <w:tc>
          <w:tcPr>
            <w:tcW w:w="289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hint="eastAsia" w:ascii="宋体" w:hAnsi="宋体" w:eastAsia="宋体" w:cs="宋体"/>
              </w:rPr>
            </w:pPr>
            <w:r>
              <w:rPr>
                <w:rFonts w:hint="eastAsia" w:ascii="宋体" w:hAnsi="宋体" w:eastAsia="宋体" w:cs="宋体"/>
              </w:rPr>
              <w:t>重点：确定研讨主题</w:t>
            </w:r>
          </w:p>
          <w:p>
            <w:pPr>
              <w:rPr>
                <w:rFonts w:ascii="宋体" w:hAnsi="宋体" w:eastAsia="宋体" w:cs="宋体"/>
              </w:rPr>
            </w:pPr>
            <w:r>
              <w:rPr>
                <w:rFonts w:hint="eastAsia" w:ascii="宋体" w:hAnsi="宋体" w:eastAsia="宋体" w:cs="宋体"/>
              </w:rPr>
              <w:t>难点：发言点评</w:t>
            </w:r>
          </w:p>
        </w:tc>
        <w:tc>
          <w:tcPr>
            <w:tcW w:w="155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hint="eastAsia" w:ascii="宋体" w:hAnsi="宋体" w:eastAsia="宋体" w:cs="宋体"/>
              </w:rPr>
              <w:t>小组研讨2学时+线上自主学习1学时</w:t>
            </w:r>
          </w:p>
        </w:tc>
        <w:tc>
          <w:tcPr>
            <w:tcW w:w="10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r>
              <w:rPr>
                <w:rFonts w:ascii="宋体" w:hAnsi="宋体" w:eastAsia="宋体" w:cs="宋体"/>
              </w:rPr>
              <w:t>U学院平台作业</w:t>
            </w:r>
          </w:p>
        </w:tc>
      </w:tr>
      <w:tr>
        <w:tblPrEx>
          <w:tblLayout w:type="fixed"/>
          <w:tblCellMar>
            <w:top w:w="0" w:type="dxa"/>
            <w:left w:w="10" w:type="dxa"/>
            <w:bottom w:w="0" w:type="dxa"/>
            <w:right w:w="10" w:type="dxa"/>
          </w:tblCellMar>
        </w:tblPrEx>
        <w:trPr>
          <w:trHeight w:val="340" w:hRule="atLeast"/>
          <w:jc w:val="center"/>
        </w:trPr>
        <w:tc>
          <w:tcPr>
            <w:tcW w:w="2381"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right"/>
              <w:rPr>
                <w:rFonts w:ascii="宋体" w:hAnsi="宋体" w:eastAsia="宋体" w:cs="宋体"/>
              </w:rPr>
            </w:pPr>
            <w:r>
              <w:rPr>
                <w:rFonts w:ascii="宋体" w:hAnsi="宋体" w:eastAsia="宋体" w:cs="宋体"/>
                <w:b/>
              </w:rPr>
              <w:t>合计：</w:t>
            </w:r>
          </w:p>
        </w:tc>
        <w:tc>
          <w:tcPr>
            <w:tcW w:w="64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rPr>
              <w:t>12</w:t>
            </w:r>
          </w:p>
        </w:tc>
        <w:tc>
          <w:tcPr>
            <w:tcW w:w="2895" w:type="dxa"/>
            <w:gridSpan w:val="3"/>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c>
          <w:tcPr>
            <w:tcW w:w="1556"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c>
          <w:tcPr>
            <w:tcW w:w="104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sz w:val="22"/>
              </w:rPr>
            </w:pPr>
          </w:p>
        </w:tc>
      </w:tr>
      <w:tr>
        <w:tblPrEx>
          <w:tblLayout w:type="fixed"/>
          <w:tblCellMar>
            <w:top w:w="0" w:type="dxa"/>
            <w:left w:w="10" w:type="dxa"/>
            <w:bottom w:w="0" w:type="dxa"/>
            <w:right w:w="10" w:type="dxa"/>
          </w:tblCellMar>
        </w:tblPrEx>
        <w:trPr>
          <w:trHeight w:val="340"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sz w:val="22"/>
              </w:rPr>
            </w:pPr>
          </w:p>
        </w:tc>
        <w:tc>
          <w:tcPr>
            <w:tcW w:w="5187"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80"/>
              <w:jc w:val="center"/>
              <w:rPr>
                <w:rFonts w:ascii="宋体" w:hAnsi="宋体" w:eastAsia="宋体" w:cs="宋体"/>
              </w:rPr>
            </w:pPr>
            <w:r>
              <w:rPr>
                <w:rFonts w:ascii="宋体" w:hAnsi="宋体" w:eastAsia="宋体" w:cs="宋体"/>
                <w:b/>
                <w:sz w:val="24"/>
              </w:rPr>
              <w:t>成绩评定方法及标准</w:t>
            </w:r>
          </w:p>
        </w:tc>
        <w:tc>
          <w:tcPr>
            <w:tcW w:w="148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80"/>
              <w:jc w:val="center"/>
              <w:rPr>
                <w:rFonts w:ascii="宋体" w:hAnsi="宋体" w:eastAsia="宋体" w:cs="宋体"/>
                <w:sz w:val="22"/>
              </w:rPr>
            </w:pPr>
          </w:p>
        </w:tc>
      </w:tr>
      <w:tr>
        <w:tblPrEx>
          <w:tblLayout w:type="fixed"/>
          <w:tblCellMar>
            <w:top w:w="0" w:type="dxa"/>
            <w:left w:w="10" w:type="dxa"/>
            <w:bottom w:w="0" w:type="dxa"/>
            <w:right w:w="10" w:type="dxa"/>
          </w:tblCellMar>
        </w:tblPrEx>
        <w:trPr>
          <w:trHeight w:val="340"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jc w:val="center"/>
              <w:rPr>
                <w:rFonts w:ascii="宋体" w:hAnsi="宋体" w:eastAsia="宋体" w:cs="宋体"/>
              </w:rPr>
            </w:pPr>
            <w:r>
              <w:rPr>
                <w:rFonts w:ascii="宋体" w:hAnsi="宋体" w:eastAsia="宋体" w:cs="宋体"/>
                <w:b/>
              </w:rPr>
              <w:t>考核形式</w:t>
            </w:r>
          </w:p>
        </w:tc>
        <w:tc>
          <w:tcPr>
            <w:tcW w:w="5187"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80"/>
              <w:jc w:val="center"/>
              <w:rPr>
                <w:rFonts w:ascii="宋体" w:hAnsi="宋体" w:eastAsia="宋体" w:cs="宋体"/>
              </w:rPr>
            </w:pPr>
            <w:r>
              <w:rPr>
                <w:rFonts w:ascii="宋体" w:hAnsi="宋体" w:eastAsia="宋体" w:cs="宋体"/>
                <w:b/>
              </w:rPr>
              <w:t>评价标准</w:t>
            </w:r>
          </w:p>
        </w:tc>
        <w:tc>
          <w:tcPr>
            <w:tcW w:w="148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ind w:left="180"/>
              <w:jc w:val="center"/>
              <w:rPr>
                <w:rFonts w:ascii="宋体" w:hAnsi="宋体" w:eastAsia="宋体" w:cs="宋体"/>
              </w:rPr>
            </w:pPr>
            <w:r>
              <w:rPr>
                <w:rFonts w:ascii="宋体" w:hAnsi="宋体" w:eastAsia="宋体" w:cs="宋体"/>
                <w:b/>
              </w:rPr>
              <w:t>权重</w:t>
            </w:r>
          </w:p>
        </w:tc>
      </w:tr>
      <w:tr>
        <w:tblPrEx>
          <w:tblLayout w:type="fixed"/>
          <w:tblCellMar>
            <w:top w:w="0" w:type="dxa"/>
            <w:left w:w="10" w:type="dxa"/>
            <w:bottom w:w="0" w:type="dxa"/>
            <w:right w:w="10" w:type="dxa"/>
          </w:tblCellMar>
        </w:tblPrEx>
        <w:trPr>
          <w:trHeight w:val="340"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rPr>
                <w:rFonts w:ascii="宋体" w:hAnsi="宋体" w:eastAsia="宋体" w:cs="宋体"/>
              </w:rPr>
            </w:pPr>
            <w:r>
              <w:rPr>
                <w:rFonts w:ascii="宋体" w:hAnsi="宋体" w:eastAsia="宋体" w:cs="宋体"/>
              </w:rPr>
              <w:t>自主学习</w:t>
            </w:r>
          </w:p>
        </w:tc>
        <w:tc>
          <w:tcPr>
            <w:tcW w:w="5187"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rPr>
                <w:rFonts w:ascii="宋体" w:hAnsi="宋体" w:eastAsia="宋体" w:cs="宋体"/>
              </w:rPr>
            </w:pPr>
            <w:r>
              <w:rPr>
                <w:rFonts w:ascii="宋体" w:hAnsi="宋体" w:eastAsia="宋体" w:cs="宋体"/>
              </w:rPr>
              <w:t>按期完成网络平台自主学习和作业</w:t>
            </w:r>
          </w:p>
        </w:tc>
        <w:tc>
          <w:tcPr>
            <w:tcW w:w="148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ind w:left="180"/>
              <w:jc w:val="center"/>
              <w:rPr>
                <w:rFonts w:ascii="宋体" w:hAnsi="宋体" w:eastAsia="宋体" w:cs="宋体"/>
              </w:rPr>
            </w:pPr>
            <w:r>
              <w:rPr>
                <w:rFonts w:ascii="宋体" w:hAnsi="宋体" w:eastAsia="宋体" w:cs="宋体"/>
              </w:rPr>
              <w:t>0.3</w:t>
            </w:r>
          </w:p>
        </w:tc>
      </w:tr>
      <w:tr>
        <w:tblPrEx>
          <w:tblLayout w:type="fixed"/>
          <w:tblCellMar>
            <w:top w:w="0" w:type="dxa"/>
            <w:left w:w="10" w:type="dxa"/>
            <w:bottom w:w="0" w:type="dxa"/>
            <w:right w:w="10" w:type="dxa"/>
          </w:tblCellMar>
        </w:tblPrEx>
        <w:trPr>
          <w:trHeight w:val="340"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rPr>
                <w:rFonts w:ascii="宋体" w:hAnsi="宋体" w:eastAsia="宋体" w:cs="宋体"/>
              </w:rPr>
            </w:pPr>
            <w:r>
              <w:rPr>
                <w:rFonts w:ascii="宋体" w:hAnsi="宋体" w:eastAsia="宋体" w:cs="宋体"/>
              </w:rPr>
              <w:t>课堂讨论</w:t>
            </w:r>
          </w:p>
        </w:tc>
        <w:tc>
          <w:tcPr>
            <w:tcW w:w="5187"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rPr>
                <w:rFonts w:ascii="宋体" w:hAnsi="宋体" w:eastAsia="宋体" w:cs="宋体"/>
              </w:rPr>
            </w:pPr>
            <w:r>
              <w:rPr>
                <w:rFonts w:ascii="宋体" w:hAnsi="宋体" w:eastAsia="宋体" w:cs="宋体"/>
              </w:rPr>
              <w:t>认真听讲，积极讨论，言之有理，持之有据</w:t>
            </w:r>
          </w:p>
        </w:tc>
        <w:tc>
          <w:tcPr>
            <w:tcW w:w="148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ind w:left="180"/>
              <w:jc w:val="center"/>
              <w:rPr>
                <w:rFonts w:ascii="宋体" w:hAnsi="宋体" w:eastAsia="宋体" w:cs="宋体"/>
              </w:rPr>
            </w:pPr>
            <w:r>
              <w:rPr>
                <w:rFonts w:ascii="宋体" w:hAnsi="宋体" w:eastAsia="宋体" w:cs="宋体"/>
              </w:rPr>
              <w:t>0.1</w:t>
            </w:r>
          </w:p>
        </w:tc>
      </w:tr>
      <w:tr>
        <w:tblPrEx>
          <w:tblLayout w:type="fixed"/>
          <w:tblCellMar>
            <w:top w:w="0" w:type="dxa"/>
            <w:left w:w="10" w:type="dxa"/>
            <w:bottom w:w="0" w:type="dxa"/>
            <w:right w:w="10" w:type="dxa"/>
          </w:tblCellMar>
        </w:tblPrEx>
        <w:trPr>
          <w:trHeight w:val="340"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rPr>
                <w:rFonts w:ascii="宋体" w:hAnsi="宋体" w:eastAsia="宋体" w:cs="宋体"/>
              </w:rPr>
            </w:pPr>
            <w:r>
              <w:rPr>
                <w:rFonts w:ascii="宋体" w:hAnsi="宋体" w:eastAsia="宋体" w:cs="宋体"/>
              </w:rPr>
              <w:t>期末考核</w:t>
            </w:r>
          </w:p>
        </w:tc>
        <w:tc>
          <w:tcPr>
            <w:tcW w:w="5187"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spacing w:after="120"/>
              <w:rPr>
                <w:rFonts w:ascii="宋体" w:hAnsi="宋体" w:eastAsia="宋体" w:cs="宋体"/>
              </w:rPr>
            </w:pPr>
            <w:r>
              <w:rPr>
                <w:rFonts w:ascii="宋体" w:hAnsi="宋体" w:eastAsia="宋体" w:cs="宋体"/>
              </w:rPr>
              <w:t>期末考试评分标准</w:t>
            </w:r>
          </w:p>
        </w:tc>
        <w:tc>
          <w:tcPr>
            <w:tcW w:w="148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ind w:left="180"/>
              <w:jc w:val="center"/>
              <w:rPr>
                <w:rFonts w:ascii="宋体" w:hAnsi="宋体" w:eastAsia="宋体" w:cs="宋体"/>
              </w:rPr>
            </w:pPr>
            <w:r>
              <w:rPr>
                <w:rFonts w:ascii="宋体" w:hAnsi="宋体" w:eastAsia="宋体" w:cs="宋体"/>
              </w:rPr>
              <w:t>0.6</w:t>
            </w:r>
          </w:p>
        </w:tc>
      </w:tr>
      <w:tr>
        <w:tblPrEx>
          <w:tblLayout w:type="fixed"/>
          <w:tblCellMar>
            <w:top w:w="0" w:type="dxa"/>
            <w:left w:w="10" w:type="dxa"/>
            <w:bottom w:w="0" w:type="dxa"/>
            <w:right w:w="10" w:type="dxa"/>
          </w:tblCellMar>
        </w:tblPrEx>
        <w:trPr>
          <w:trHeight w:val="340" w:hRule="atLeast"/>
          <w:jc w:val="center"/>
        </w:trPr>
        <w:tc>
          <w:tcPr>
            <w:tcW w:w="1847"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rPr>
                <w:rFonts w:ascii="宋体" w:hAnsi="宋体" w:eastAsia="宋体" w:cs="宋体"/>
              </w:rPr>
            </w:pPr>
            <w:r>
              <w:rPr>
                <w:rFonts w:ascii="宋体" w:hAnsi="宋体" w:eastAsia="宋体" w:cs="宋体"/>
              </w:rPr>
              <w:t>出勤情况</w:t>
            </w:r>
          </w:p>
        </w:tc>
        <w:tc>
          <w:tcPr>
            <w:tcW w:w="5187" w:type="dxa"/>
            <w:gridSpan w:val="6"/>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rPr>
                <w:rFonts w:ascii="宋体" w:hAnsi="宋体" w:eastAsia="宋体" w:cs="宋体"/>
              </w:rPr>
            </w:pPr>
            <w:r>
              <w:rPr>
                <w:rFonts w:ascii="宋体" w:hAnsi="宋体" w:eastAsia="宋体" w:cs="宋体"/>
              </w:rPr>
              <w:t>不旷课、不迟到、不早退</w:t>
            </w:r>
          </w:p>
        </w:tc>
        <w:tc>
          <w:tcPr>
            <w:tcW w:w="1488" w:type="dxa"/>
            <w:gridSpan w:val="2"/>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spacing w:after="120"/>
              <w:ind w:left="180"/>
              <w:jc w:val="center"/>
              <w:rPr>
                <w:rFonts w:ascii="宋体" w:hAnsi="宋体" w:eastAsia="宋体" w:cs="宋体"/>
              </w:rPr>
            </w:pPr>
            <w:r>
              <w:rPr>
                <w:rFonts w:ascii="宋体" w:hAnsi="宋体" w:eastAsia="宋体" w:cs="宋体"/>
              </w:rPr>
              <w:t>扣分法</w:t>
            </w:r>
          </w:p>
        </w:tc>
      </w:tr>
      <w:tr>
        <w:tblPrEx>
          <w:tblLayout w:type="fixed"/>
          <w:tblCellMar>
            <w:top w:w="0" w:type="dxa"/>
            <w:left w:w="10" w:type="dxa"/>
            <w:bottom w:w="0" w:type="dxa"/>
            <w:right w:w="10" w:type="dxa"/>
          </w:tblCellMar>
        </w:tblPrEx>
        <w:trPr>
          <w:trHeight w:val="340"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pPr>
              <w:rPr>
                <w:rFonts w:ascii="宋体" w:hAnsi="宋体" w:eastAsia="宋体" w:cs="宋体"/>
              </w:rPr>
            </w:pPr>
            <w:r>
              <w:rPr>
                <w:rFonts w:ascii="宋体" w:hAnsi="宋体" w:eastAsia="宋体" w:cs="宋体"/>
                <w:b/>
              </w:rPr>
              <w:t>大纲编写时间：</w:t>
            </w:r>
            <w:r>
              <w:rPr>
                <w:rFonts w:ascii="宋体" w:hAnsi="宋体" w:eastAsia="宋体" w:cs="宋体"/>
              </w:rPr>
              <w:t>2018.</w:t>
            </w:r>
            <w:r>
              <w:rPr>
                <w:rFonts w:hint="eastAsia" w:ascii="宋体" w:hAnsi="宋体" w:eastAsia="宋体" w:cs="宋体"/>
              </w:rPr>
              <w:t>9</w:t>
            </w:r>
            <w:r>
              <w:rPr>
                <w:rFonts w:ascii="宋体" w:hAnsi="宋体" w:eastAsia="宋体" w:cs="宋体"/>
              </w:rPr>
              <w:t>.</w:t>
            </w:r>
            <w:r>
              <w:rPr>
                <w:rFonts w:hint="eastAsia" w:ascii="宋体" w:hAnsi="宋体" w:eastAsia="宋体" w:cs="宋体"/>
              </w:rPr>
              <w:t>5</w:t>
            </w:r>
          </w:p>
        </w:tc>
      </w:tr>
      <w:tr>
        <w:tblPrEx>
          <w:tblLayout w:type="fixed"/>
          <w:tblCellMar>
            <w:top w:w="0" w:type="dxa"/>
            <w:left w:w="10" w:type="dxa"/>
            <w:bottom w:w="0" w:type="dxa"/>
            <w:right w:w="10" w:type="dxa"/>
          </w:tblCellMar>
        </w:tblPrEx>
        <w:trPr>
          <w:trHeight w:val="2351" w:hRule="atLeast"/>
          <w:jc w:val="center"/>
        </w:trPr>
        <w:tc>
          <w:tcPr>
            <w:tcW w:w="8522" w:type="dxa"/>
            <w:gridSpan w:val="10"/>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tabs>
                <w:tab w:val="left" w:pos="1440"/>
              </w:tabs>
              <w:jc w:val="left"/>
              <w:rPr>
                <w:rFonts w:ascii="宋体" w:hAnsi="宋体" w:eastAsia="宋体" w:cs="宋体"/>
                <w:b/>
                <w:sz w:val="24"/>
              </w:rPr>
            </w:pPr>
            <w:r>
              <w:rPr>
                <w:rFonts w:ascii="宋体" w:hAnsi="宋体" w:eastAsia="宋体" w:cs="宋体"/>
                <w:b/>
                <w:sz w:val="24"/>
              </w:rPr>
              <w:t>系（部）审查意见：</w:t>
            </w:r>
          </w:p>
          <w:p>
            <w:pPr>
              <w:ind w:firstLine="57"/>
              <w:jc w:val="left"/>
              <w:rPr>
                <w:rFonts w:ascii="宋体" w:hAnsi="宋体" w:eastAsia="宋体" w:cs="宋体"/>
                <w:b/>
              </w:rPr>
            </w:pPr>
          </w:p>
          <w:p>
            <w:pPr>
              <w:ind w:firstLine="57"/>
              <w:jc w:val="left"/>
              <w:rPr>
                <w:rFonts w:ascii="宋体" w:hAnsi="宋体" w:eastAsia="宋体" w:cs="宋体"/>
                <w:b/>
              </w:rPr>
            </w:pPr>
          </w:p>
          <w:p>
            <w:pPr>
              <w:ind w:firstLine="945"/>
              <w:rPr>
                <w:rFonts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ascii="宋体" w:hAnsi="宋体" w:eastAsia="宋体" w:cs="宋体"/>
              </w:rPr>
            </w:pPr>
          </w:p>
          <w:p>
            <w:pPr>
              <w:ind w:right="420"/>
              <w:rPr>
                <w:rFonts w:ascii="宋体" w:hAnsi="宋体" w:eastAsia="宋体" w:cs="宋体"/>
              </w:rPr>
            </w:pPr>
          </w:p>
          <w:p>
            <w:pPr>
              <w:ind w:right="420"/>
              <w:jc w:val="right"/>
              <w:rPr>
                <w:rFonts w:ascii="宋体" w:hAnsi="宋体" w:eastAsia="宋体" w:cs="宋体"/>
              </w:rPr>
            </w:pPr>
            <w:r>
              <w:rPr>
                <w:rFonts w:ascii="宋体" w:hAnsi="宋体" w:eastAsia="宋体" w:cs="宋体"/>
              </w:rPr>
              <w:t>系（部）主任签名：                         日期：      年    月    日</w:t>
            </w:r>
          </w:p>
          <w:p>
            <w:pPr>
              <w:jc w:val="left"/>
              <w:rPr>
                <w:rFonts w:ascii="宋体" w:hAnsi="宋体" w:eastAsia="宋体" w:cs="宋体"/>
              </w:rPr>
            </w:pPr>
          </w:p>
        </w:tc>
      </w:tr>
    </w:tbl>
    <w:p>
      <w:pPr>
        <w:spacing w:after="120" w:line="360" w:lineRule="auto"/>
        <w:ind w:firstLine="421"/>
        <w:rPr>
          <w:rFonts w:ascii="宋体" w:hAnsi="宋体" w:eastAsia="宋体" w:cs="宋体"/>
          <w:b/>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Sans-serif">
    <w:altName w:val="Times New Roman"/>
    <w:panose1 w:val="00000000000000000000"/>
    <w:charset w:val="00"/>
    <w:family w:val="roma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4A04F4"/>
    <w:rsid w:val="000F21EE"/>
    <w:rsid w:val="001E15AB"/>
    <w:rsid w:val="004A04F4"/>
    <w:rsid w:val="009A74FB"/>
    <w:rsid w:val="00AD1824"/>
    <w:rsid w:val="00C72036"/>
    <w:rsid w:val="00D12C96"/>
    <w:rsid w:val="00D76F63"/>
    <w:rsid w:val="00F102D8"/>
    <w:rsid w:val="6BEB19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sz w:val="18"/>
      <w:szCs w:val="18"/>
    </w:rPr>
  </w:style>
  <w:style w:type="character" w:customStyle="1" w:styleId="7">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256</Words>
  <Characters>1464</Characters>
  <Lines>12</Lines>
  <Paragraphs>3</Paragraphs>
  <TotalTime>85</TotalTime>
  <ScaleCrop>false</ScaleCrop>
  <LinksUpToDate>false</LinksUpToDate>
  <CharactersWithSpaces>1717</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2018-09-07T00:33:00Z</dcterms:created>
  <dc:creator>ss</dc:creator>
  <cp:lastModifiedBy>ss</cp:lastModifiedBy>
  <dcterms:modified xsi:type="dcterms:W3CDTF">2018-09-21T07:42:20Z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