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《思想道德修养与法律基础》课程教学大纲</w:t>
      </w:r>
    </w:p>
    <w:p>
      <w:pPr>
        <w:jc w:val="center"/>
        <w:rPr>
          <w:rFonts w:hint="eastAsia" w:ascii="宋体" w:hAnsi="宋体"/>
          <w:b/>
          <w:szCs w:val="21"/>
        </w:rPr>
      </w:pPr>
      <w:r>
        <w:rPr>
          <w:rFonts w:hint="eastAsia" w:ascii="宋体" w:hAnsi="宋体"/>
          <w:b/>
          <w:szCs w:val="21"/>
        </w:rPr>
        <w:t>2017-2018学年第二学期</w:t>
      </w:r>
    </w:p>
    <w:p>
      <w:pPr>
        <w:rPr>
          <w:rFonts w:hint="eastAsia" w:ascii="楷体_GB2312" w:hAnsi="宋体" w:eastAsia="楷体_GB2312"/>
          <w:b/>
          <w:sz w:val="32"/>
          <w:szCs w:val="32"/>
        </w:rPr>
      </w:pPr>
      <w:r>
        <w:rPr>
          <w:rFonts w:hint="eastAsia" w:ascii="宋体" w:hAnsi="宋体"/>
          <w:b/>
          <w:sz w:val="24"/>
        </w:rPr>
        <w:t>一、课程与任课教师基本信息</w:t>
      </w:r>
    </w:p>
    <w:tbl>
      <w:tblPr>
        <w:tblStyle w:val="9"/>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hint="eastAsia" w:ascii="宋体" w:hAnsi="宋体"/>
                <w:szCs w:val="21"/>
              </w:rPr>
            </w:pPr>
            <w:r>
              <w:rPr>
                <w:rFonts w:hint="eastAsia" w:ascii="宋体" w:hAnsi="宋体"/>
                <w:b/>
                <w:szCs w:val="21"/>
              </w:rPr>
              <w:t>课程名称：</w:t>
            </w:r>
            <w:r>
              <w:rPr>
                <w:rFonts w:hint="eastAsia" w:ascii="宋体" w:hAnsi="宋体"/>
                <w:szCs w:val="21"/>
              </w:rPr>
              <w:t xml:space="preserve"> </w:t>
            </w:r>
            <w:r>
              <w:rPr>
                <w:rFonts w:hint="eastAsia" w:ascii="宋体" w:hAnsi="宋体"/>
                <w:bCs/>
                <w:szCs w:val="21"/>
              </w:rPr>
              <w:t>思想道德修养与法律基础</w:t>
            </w:r>
          </w:p>
        </w:tc>
        <w:tc>
          <w:tcPr>
            <w:tcW w:w="4848" w:type="dxa"/>
          </w:tcPr>
          <w:p>
            <w:pPr>
              <w:tabs>
                <w:tab w:val="left" w:pos="1440"/>
              </w:tabs>
              <w:outlineLvl w:val="0"/>
              <w:rPr>
                <w:rFonts w:hint="eastAsia" w:ascii="宋体" w:hAnsi="宋体"/>
                <w:szCs w:val="21"/>
              </w:rPr>
            </w:pPr>
            <w:r>
              <w:rPr>
                <w:rFonts w:hint="eastAsia" w:ascii="宋体" w:hAnsi="宋体"/>
                <w:b/>
                <w:szCs w:val="21"/>
              </w:rPr>
              <w:t>课程类别：</w:t>
            </w:r>
            <w:r>
              <w:rPr>
                <w:rFonts w:hint="eastAsia" w:ascii="宋体" w:hAnsi="宋体"/>
                <w:bCs/>
                <w:szCs w:val="21"/>
              </w:rPr>
              <w:t>公共必修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b/>
                <w:szCs w:val="21"/>
              </w:rPr>
            </w:pPr>
            <w:r>
              <w:rPr>
                <w:rFonts w:hint="eastAsia" w:ascii="宋体" w:hAnsi="宋体"/>
                <w:b/>
                <w:szCs w:val="21"/>
              </w:rPr>
              <w:t>课程英文名称：</w:t>
            </w:r>
            <w:r>
              <w:rPr>
                <w:bCs/>
                <w:szCs w:val="21"/>
              </w:rPr>
              <w:t>Ideological and Moral Cultivation and Legal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hint="eastAsia" w:ascii="宋体" w:hAnsi="宋体"/>
                <w:szCs w:val="21"/>
              </w:rPr>
            </w:pPr>
            <w:r>
              <w:rPr>
                <w:rFonts w:hint="eastAsia" w:ascii="宋体" w:hAnsi="宋体"/>
                <w:b/>
                <w:szCs w:val="21"/>
              </w:rPr>
              <w:t>总学时/周学时/学分：</w:t>
            </w:r>
            <w:r>
              <w:rPr>
                <w:rFonts w:hint="eastAsia" w:ascii="宋体" w:hAnsi="宋体"/>
                <w:bCs/>
                <w:szCs w:val="21"/>
              </w:rPr>
              <w:t>54/4/3</w:t>
            </w:r>
          </w:p>
        </w:tc>
        <w:tc>
          <w:tcPr>
            <w:tcW w:w="4848" w:type="dxa"/>
          </w:tcPr>
          <w:p>
            <w:pPr>
              <w:tabs>
                <w:tab w:val="left" w:pos="1440"/>
              </w:tabs>
              <w:outlineLvl w:val="0"/>
              <w:rPr>
                <w:rFonts w:hint="eastAsia" w:ascii="宋体" w:hAnsi="宋体"/>
                <w:szCs w:val="21"/>
              </w:rPr>
            </w:pPr>
            <w:r>
              <w:rPr>
                <w:rFonts w:hint="eastAsia" w:ascii="宋体" w:hAnsi="宋体"/>
                <w:b/>
                <w:szCs w:val="21"/>
              </w:rPr>
              <w:t>其中讨论的学时：</w:t>
            </w:r>
            <w:r>
              <w:rPr>
                <w:rFonts w:hint="eastAsia" w:ascii="宋体" w:hAnsi="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b/>
                <w:szCs w:val="21"/>
              </w:rPr>
            </w:pPr>
            <w:r>
              <w:rPr>
                <w:rFonts w:hint="eastAsia" w:ascii="宋体" w:hAnsi="宋体"/>
                <w:b/>
                <w:szCs w:val="21"/>
              </w:rPr>
              <w:t>先修课程：</w:t>
            </w: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hint="eastAsia" w:ascii="宋体" w:hAnsi="宋体"/>
                <w:b/>
                <w:szCs w:val="21"/>
              </w:rPr>
            </w:pPr>
            <w:r>
              <w:rPr>
                <w:rFonts w:hint="eastAsia" w:ascii="宋体" w:hAnsi="宋体"/>
                <w:b/>
                <w:szCs w:val="21"/>
              </w:rPr>
              <w:t>授课时间：</w:t>
            </w:r>
          </w:p>
          <w:p>
            <w:pPr>
              <w:tabs>
                <w:tab w:val="left" w:pos="1440"/>
              </w:tabs>
              <w:outlineLvl w:val="0"/>
              <w:rPr>
                <w:rFonts w:hint="eastAsia" w:ascii="宋体" w:hAnsi="宋体"/>
                <w:bCs/>
                <w:szCs w:val="21"/>
              </w:rPr>
            </w:pPr>
            <w:r>
              <w:rPr>
                <w:rFonts w:hint="eastAsia" w:ascii="宋体" w:hAnsi="宋体"/>
                <w:bCs/>
                <w:szCs w:val="21"/>
              </w:rPr>
              <w:t xml:space="preserve">周一，5-6/7-8节；周三，5-6/7-8节； </w:t>
            </w:r>
          </w:p>
        </w:tc>
        <w:tc>
          <w:tcPr>
            <w:tcW w:w="4848" w:type="dxa"/>
          </w:tcPr>
          <w:p>
            <w:pPr>
              <w:tabs>
                <w:tab w:val="left" w:pos="1440"/>
              </w:tabs>
              <w:outlineLvl w:val="0"/>
              <w:rPr>
                <w:rFonts w:hint="eastAsia" w:ascii="宋体" w:hAnsi="宋体"/>
                <w:szCs w:val="21"/>
              </w:rPr>
            </w:pPr>
            <w:r>
              <w:rPr>
                <w:rFonts w:hint="eastAsia" w:ascii="宋体" w:hAnsi="宋体"/>
                <w:b/>
                <w:szCs w:val="21"/>
              </w:rPr>
              <w:t>授课地点：</w:t>
            </w:r>
            <w:r>
              <w:rPr>
                <w:rFonts w:hint="eastAsia" w:ascii="宋体" w:hAnsi="宋体"/>
                <w:bCs/>
                <w:szCs w:val="21"/>
              </w:rPr>
              <w:t>松山湖校区6E-208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bCs/>
                <w:szCs w:val="21"/>
              </w:rPr>
            </w:pPr>
            <w:r>
              <w:rPr>
                <w:rFonts w:hint="eastAsia" w:ascii="宋体" w:hAnsi="宋体"/>
                <w:b/>
                <w:szCs w:val="21"/>
              </w:rPr>
              <w:t>授课对象：</w:t>
            </w:r>
            <w:r>
              <w:rPr>
                <w:rFonts w:hint="eastAsia" w:ascii="宋体" w:hAnsi="宋体"/>
                <w:bCs/>
                <w:szCs w:val="21"/>
              </w:rPr>
              <w:t>2017级自动化1、2、3、4班</w:t>
            </w:r>
          </w:p>
          <w:p>
            <w:pPr>
              <w:tabs>
                <w:tab w:val="left" w:pos="1440"/>
              </w:tabs>
              <w:outlineLvl w:val="0"/>
              <w:rPr>
                <w:rFonts w:hint="eastAsia" w:ascii="宋体" w:hAnsi="宋体"/>
                <w:bCs/>
                <w:szCs w:val="21"/>
              </w:rPr>
            </w:pPr>
            <w:r>
              <w:rPr>
                <w:rFonts w:hint="eastAsia" w:ascii="宋体" w:hAnsi="宋体"/>
                <w:bCs/>
                <w:szCs w:val="21"/>
              </w:rPr>
              <w:t xml:space="preserve">          2017级电子1、2、3、4班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szCs w:val="21"/>
              </w:rPr>
            </w:pPr>
            <w:r>
              <w:rPr>
                <w:rFonts w:hint="eastAsia" w:ascii="宋体" w:hAnsi="宋体"/>
                <w:b/>
                <w:szCs w:val="21"/>
              </w:rPr>
              <w:t>开课院（系）：</w:t>
            </w:r>
            <w:r>
              <w:rPr>
                <w:rFonts w:hint="eastAsia" w:ascii="宋体" w:hAnsi="宋体"/>
                <w:szCs w:val="21"/>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hint="eastAsia" w:ascii="宋体" w:hAnsi="宋体"/>
                <w:szCs w:val="21"/>
              </w:rPr>
            </w:pPr>
            <w:r>
              <w:rPr>
                <w:rFonts w:hint="eastAsia" w:ascii="宋体" w:hAnsi="宋体"/>
                <w:b/>
                <w:szCs w:val="21"/>
              </w:rPr>
              <w:t>任课（/助课）教师姓名/职称：</w:t>
            </w:r>
            <w:r>
              <w:rPr>
                <w:rFonts w:hint="eastAsia" w:ascii="宋体" w:hAnsi="宋体"/>
                <w:szCs w:val="21"/>
              </w:rPr>
              <w:t xml:space="preserve"> 李燕燕/讲师</w:t>
            </w:r>
          </w:p>
        </w:tc>
        <w:tc>
          <w:tcPr>
            <w:tcW w:w="4848" w:type="dxa"/>
          </w:tcPr>
          <w:p>
            <w:pPr>
              <w:tabs>
                <w:tab w:val="left" w:pos="1440"/>
              </w:tabs>
              <w:outlineLvl w:val="0"/>
              <w:rPr>
                <w:rFonts w:hint="eastAsia" w:ascii="宋体" w:hAnsi="宋体"/>
                <w:szCs w:val="21"/>
              </w:rPr>
            </w:pPr>
            <w:r>
              <w:rPr>
                <w:rFonts w:hint="eastAsia" w:ascii="宋体" w:hAnsi="宋体"/>
                <w:b/>
                <w:szCs w:val="21"/>
              </w:rPr>
              <w:t>编写人姓名/职称：</w:t>
            </w:r>
            <w:r>
              <w:rPr>
                <w:rFonts w:hint="eastAsia" w:ascii="宋体" w:hAnsi="宋体"/>
                <w:szCs w:val="21"/>
              </w:rPr>
              <w:t xml:space="preserve"> 李燕燕/讲师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bCs/>
                <w:szCs w:val="21"/>
              </w:rPr>
            </w:pPr>
            <w:r>
              <w:rPr>
                <w:rFonts w:hint="eastAsia" w:ascii="宋体" w:hAnsi="宋体"/>
                <w:b/>
                <w:szCs w:val="21"/>
              </w:rPr>
              <w:t>使用教材：</w:t>
            </w:r>
            <w:r>
              <w:rPr>
                <w:rFonts w:hint="eastAsia" w:ascii="宋体" w:hAnsi="宋体"/>
                <w:bCs/>
                <w:szCs w:val="21"/>
              </w:rPr>
              <w:t>《思想道德修养与法律基础》，高等教育出版社，最新版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401" w:type="dxa"/>
            <w:gridSpan w:val="2"/>
          </w:tcPr>
          <w:p>
            <w:pPr>
              <w:widowControl/>
              <w:spacing w:line="375" w:lineRule="atLeast"/>
              <w:jc w:val="left"/>
              <w:rPr>
                <w:rFonts w:hint="eastAsia" w:ascii="宋体" w:hAnsi="宋体"/>
                <w:b/>
                <w:szCs w:val="21"/>
              </w:rPr>
            </w:pPr>
            <w:r>
              <w:rPr>
                <w:rFonts w:hint="eastAsia" w:ascii="宋体" w:hAnsi="宋体"/>
                <w:b/>
                <w:szCs w:val="21"/>
              </w:rPr>
              <w:t>教学参考资料：</w:t>
            </w:r>
          </w:p>
          <w:p>
            <w:pPr>
              <w:autoSpaceDN w:val="0"/>
              <w:rPr>
                <w:rFonts w:hint="eastAsia" w:ascii="宋体" w:hAnsi="宋体"/>
                <w:szCs w:val="21"/>
              </w:rPr>
            </w:pPr>
            <w:r>
              <w:rPr>
                <w:rFonts w:hint="eastAsia" w:ascii="宋体" w:hAnsi="宋体"/>
                <w:szCs w:val="21"/>
              </w:rPr>
              <w:t>（1）教学参考用书：《习近平谈治国理政》（第一、二卷），外文出版社；《“</w:t>
            </w:r>
            <w:r>
              <w:rPr>
                <w:rFonts w:ascii="宋体" w:hAnsi="宋体"/>
                <w:szCs w:val="21"/>
              </w:rPr>
              <w:t>思想道德修养与法律基础</w:t>
            </w:r>
            <w:r>
              <w:rPr>
                <w:rFonts w:hint="eastAsia" w:ascii="宋体" w:hAnsi="宋体"/>
                <w:szCs w:val="21"/>
              </w:rPr>
              <w:t>”</w:t>
            </w:r>
            <w:r>
              <w:rPr>
                <w:rFonts w:ascii="宋体" w:hAnsi="宋体"/>
                <w:szCs w:val="21"/>
              </w:rPr>
              <w:t>课教学案例解析</w:t>
            </w:r>
            <w:r>
              <w:rPr>
                <w:rFonts w:hint="eastAsia" w:ascii="宋体" w:hAnsi="宋体"/>
                <w:szCs w:val="21"/>
              </w:rPr>
              <w:t>》，吴潜涛、陈大文主编，高等教育出版社，最新版；《</w:t>
            </w:r>
            <w:r>
              <w:rPr>
                <w:rFonts w:hint="eastAsia" w:ascii="宋体" w:hAnsi="宋体" w:cs="宋体"/>
                <w:szCs w:val="21"/>
              </w:rPr>
              <w:t>〈</w:t>
            </w:r>
            <w:r>
              <w:rPr>
                <w:rFonts w:hint="eastAsia" w:ascii="宋体" w:hAnsi="宋体"/>
                <w:szCs w:val="21"/>
              </w:rPr>
              <w:t>思想道德修养与法律基础</w:t>
            </w:r>
            <w:r>
              <w:rPr>
                <w:rFonts w:hint="eastAsia" w:ascii="宋体" w:hAnsi="宋体" w:cs="宋体"/>
                <w:szCs w:val="21"/>
              </w:rPr>
              <w:t>〉教师成长学养读本</w:t>
            </w:r>
            <w:r>
              <w:rPr>
                <w:rFonts w:hint="eastAsia" w:ascii="宋体" w:hAnsi="宋体"/>
                <w:szCs w:val="21"/>
              </w:rPr>
              <w:t>》，陈大文、高国希编，上海教育出版社，2016年版；</w:t>
            </w:r>
            <w:r>
              <w:t>《民法学》，王利明</w:t>
            </w:r>
            <w:r>
              <w:rPr>
                <w:rFonts w:hint="eastAsia"/>
              </w:rPr>
              <w:t>、杨立新等著</w:t>
            </w:r>
            <w:r>
              <w:t>，</w:t>
            </w:r>
            <w:r>
              <w:rPr>
                <w:rFonts w:hint="eastAsia"/>
              </w:rPr>
              <w:t>法律</w:t>
            </w:r>
            <w:r>
              <w:t>出版社，20</w:t>
            </w:r>
            <w:r>
              <w:rPr>
                <w:rFonts w:hint="eastAsia"/>
              </w:rPr>
              <w:t>17</w:t>
            </w:r>
            <w:r>
              <w:t>年版</w:t>
            </w:r>
            <w:r>
              <w:rPr>
                <w:rFonts w:hint="eastAsia"/>
              </w:rPr>
              <w:t>；</w:t>
            </w:r>
            <w:r>
              <w:t>《犯罪通论》，马克昌，武汉大学出版社，</w:t>
            </w:r>
            <w:r>
              <w:rPr>
                <w:rFonts w:hint="eastAsia"/>
              </w:rPr>
              <w:t>2010</w:t>
            </w:r>
            <w:r>
              <w:t>年版</w:t>
            </w:r>
            <w:r>
              <w:rPr>
                <w:rFonts w:hint="eastAsia"/>
              </w:rPr>
              <w:t>；</w:t>
            </w:r>
            <w:r>
              <w:rPr>
                <w:rFonts w:hint="eastAsia" w:ascii="宋体" w:hAnsi="宋体"/>
                <w:szCs w:val="21"/>
              </w:rPr>
              <w:t>《公民常用法律手册》（第16版），法律出版社法规中心，2018年版；《党的十九大报告辅导读本》，人民出版社，2017年版。</w:t>
            </w:r>
          </w:p>
          <w:p>
            <w:pPr>
              <w:autoSpaceDN w:val="0"/>
              <w:rPr>
                <w:rFonts w:hint="eastAsia" w:ascii="宋体" w:hAnsi="宋体"/>
                <w:b/>
                <w:szCs w:val="21"/>
              </w:rPr>
            </w:pPr>
            <w:r>
              <w:rPr>
                <w:rFonts w:hint="eastAsia" w:ascii="宋体" w:hAnsi="宋体"/>
                <w:szCs w:val="21"/>
              </w:rPr>
              <w:t>（2）教师与学生选读：《习近平谈治国理政》（第一、二卷），外文出版社；《伦理学》（马克思主义理论研究和建设工程重点教材），《伦理学》编写组编，高等教育出版社，人民出版社，2012年版；《法理学》（马克思主义理论研究和建设工程重点教材），《法理学》编写组，高等教育出版社，人民出版社，2010年版</w:t>
            </w:r>
            <w:r>
              <w:rPr>
                <w:rFonts w:hint="eastAsia"/>
              </w:rPr>
              <w:t>；《西窗法雨》，刘星著，法律出版社，2013年版。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01" w:type="dxa"/>
            <w:gridSpan w:val="2"/>
          </w:tcPr>
          <w:p>
            <w:pPr>
              <w:tabs>
                <w:tab w:val="left" w:pos="1440"/>
              </w:tabs>
              <w:outlineLvl w:val="0"/>
              <w:rPr>
                <w:rFonts w:hint="eastAsia" w:ascii="宋体" w:hAnsi="宋体"/>
                <w:b/>
                <w:szCs w:val="21"/>
              </w:rPr>
            </w:pPr>
            <w:r>
              <w:rPr>
                <w:rFonts w:hint="eastAsia"/>
                <w:b/>
                <w:bCs/>
              </w:rPr>
              <w:t>课程期末考核方式：</w:t>
            </w:r>
            <w:r>
              <w:rPr>
                <w:rFonts w:hint="eastAsia" w:ascii="宋体" w:hAnsi="宋体"/>
                <w:szCs w:val="21"/>
              </w:rPr>
              <w:t>开卷</w:t>
            </w:r>
            <w:r>
              <w:rPr>
                <w:rFonts w:hint="eastAsia" w:ascii="宋体" w:hAnsi="宋体"/>
                <w:b/>
                <w:szCs w:val="21"/>
              </w:rPr>
              <w:t>（</w:t>
            </w:r>
            <w:r>
              <w:rPr>
                <w:rFonts w:hint="eastAsia" w:ascii="宋体" w:hAnsi="宋体"/>
                <w:szCs w:val="21"/>
              </w:rPr>
              <w:t>√</w:t>
            </w:r>
            <w:r>
              <w:rPr>
                <w:rFonts w:hint="eastAsia" w:ascii="宋体" w:hAnsi="宋体"/>
                <w:b/>
                <w:szCs w:val="21"/>
              </w:rPr>
              <w:t>）</w:t>
            </w:r>
            <w:r>
              <w:rPr>
                <w:rFonts w:hint="eastAsia" w:ascii="宋体" w:hAnsi="宋体"/>
                <w:szCs w:val="21"/>
              </w:rPr>
              <w:t xml:space="preserve">     闭卷</w:t>
            </w:r>
            <w:r>
              <w:rPr>
                <w:rFonts w:hint="eastAsia" w:ascii="宋体" w:hAnsi="宋体"/>
                <w:b/>
                <w:szCs w:val="21"/>
              </w:rPr>
              <w:t xml:space="preserve">（ ）   </w:t>
            </w:r>
            <w:r>
              <w:rPr>
                <w:rFonts w:hint="eastAsia" w:ascii="宋体" w:hAnsi="宋体"/>
                <w:szCs w:val="21"/>
              </w:rPr>
              <w:t>课程论文</w:t>
            </w:r>
            <w:r>
              <w:rPr>
                <w:rFonts w:hint="eastAsia" w:ascii="宋体" w:hAnsi="宋体"/>
                <w:b/>
                <w:szCs w:val="21"/>
              </w:rPr>
              <w:t xml:space="preserve">（ ）    </w:t>
            </w:r>
            <w:r>
              <w:rPr>
                <w:rFonts w:hint="eastAsia" w:ascii="宋体" w:hAnsi="宋体"/>
                <w:szCs w:val="21"/>
              </w:rPr>
              <w:t>实操</w:t>
            </w:r>
            <w:r>
              <w:rPr>
                <w:rFonts w:hint="eastAsia" w:ascii="宋体" w:hAnsi="宋体"/>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hint="eastAsia" w:ascii="宋体" w:hAnsi="宋体"/>
                <w:bCs/>
                <w:szCs w:val="21"/>
              </w:rPr>
            </w:pPr>
            <w:r>
              <w:rPr>
                <w:rFonts w:hint="eastAsia" w:ascii="宋体" w:hAnsi="宋体"/>
                <w:b/>
                <w:szCs w:val="21"/>
              </w:rPr>
              <w:t>联系电话：</w:t>
            </w:r>
            <w:r>
              <w:rPr>
                <w:rFonts w:hint="eastAsia" w:ascii="宋体" w:hAnsi="宋体"/>
                <w:szCs w:val="21"/>
              </w:rPr>
              <w:t>李燕燕：</w:t>
            </w:r>
            <w:r>
              <w:rPr>
                <w:rFonts w:hint="eastAsia" w:ascii="宋体" w:hAnsi="宋体"/>
                <w:bCs/>
                <w:szCs w:val="21"/>
              </w:rPr>
              <w:t>15899609625</w:t>
            </w:r>
          </w:p>
        </w:tc>
        <w:tc>
          <w:tcPr>
            <w:tcW w:w="4848" w:type="dxa"/>
          </w:tcPr>
          <w:p>
            <w:pPr>
              <w:tabs>
                <w:tab w:val="left" w:pos="1440"/>
              </w:tabs>
              <w:outlineLvl w:val="0"/>
              <w:rPr>
                <w:rFonts w:hint="eastAsia"/>
                <w:bCs/>
                <w:color w:val="000000"/>
                <w:szCs w:val="21"/>
              </w:rPr>
            </w:pPr>
            <w:r>
              <w:rPr>
                <w:rFonts w:hint="eastAsia" w:ascii="宋体" w:hAnsi="宋体"/>
                <w:b/>
                <w:szCs w:val="21"/>
              </w:rPr>
              <w:t>Email:</w:t>
            </w:r>
            <w:r>
              <w:rPr>
                <w:rFonts w:hint="eastAsia" w:ascii="宋体" w:hAnsi="宋体"/>
                <w:szCs w:val="21"/>
              </w:rPr>
              <w:t>李燕燕：</w:t>
            </w:r>
            <w:r>
              <w:fldChar w:fldCharType="begin"/>
            </w:r>
            <w:r>
              <w:instrText xml:space="preserve"> HYPERLINK "mailto:1125351364@qq.com" </w:instrText>
            </w:r>
            <w:r>
              <w:fldChar w:fldCharType="separate"/>
            </w:r>
            <w:r>
              <w:rPr>
                <w:rStyle w:val="8"/>
                <w:rFonts w:hint="eastAsia"/>
                <w:bCs/>
                <w:szCs w:val="21"/>
              </w:rPr>
              <w:t>1125351364</w:t>
            </w:r>
            <w:r>
              <w:rPr>
                <w:rStyle w:val="8"/>
                <w:bCs/>
                <w:szCs w:val="21"/>
              </w:rPr>
              <w:t>@qq.com</w:t>
            </w:r>
            <w:r>
              <w:rPr>
                <w:rStyle w:val="8"/>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szCs w:val="21"/>
              </w:rPr>
            </w:pPr>
            <w:r>
              <w:rPr>
                <w:rFonts w:hint="eastAsia" w:ascii="宋体" w:hAnsi="宋体"/>
                <w:b/>
                <w:szCs w:val="21"/>
              </w:rPr>
              <w:t>答疑时间、地点与方式：</w:t>
            </w:r>
            <w:r>
              <w:rPr>
                <w:rFonts w:ascii="宋体" w:hAnsi="宋体"/>
                <w:bCs/>
                <w:szCs w:val="21"/>
              </w:rPr>
              <w:t>1.每次课前、课间和课后，采用一对一的问答方式；2.</w:t>
            </w:r>
            <w:r>
              <w:rPr>
                <w:rFonts w:hint="eastAsia" w:ascii="宋体" w:hAnsi="宋体"/>
                <w:bCs/>
                <w:color w:val="000000"/>
                <w:szCs w:val="21"/>
              </w:rPr>
              <w:t>通过微信、QQ、电邮、电话等联系方式答疑</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hint="eastAsia" w:ascii="宋体" w:hAnsi="宋体"/>
                <w:b/>
                <w:szCs w:val="21"/>
              </w:rPr>
            </w:pPr>
            <w:r>
              <w:rPr>
                <w:rFonts w:hint="eastAsia" w:ascii="宋体" w:hAnsi="宋体"/>
                <w:b/>
                <w:szCs w:val="21"/>
              </w:rPr>
              <w:t>编写时间：</w:t>
            </w:r>
            <w:r>
              <w:rPr>
                <w:rFonts w:hint="eastAsia" w:ascii="宋体" w:hAnsi="宋体"/>
                <w:bCs/>
                <w:szCs w:val="21"/>
              </w:rPr>
              <w:t>2018年4月29日</w:t>
            </w:r>
          </w:p>
        </w:tc>
      </w:tr>
    </w:tbl>
    <w:p>
      <w:pPr>
        <w:tabs>
          <w:tab w:val="left" w:pos="1440"/>
        </w:tabs>
        <w:spacing w:line="360" w:lineRule="exact"/>
        <w:outlineLvl w:val="0"/>
        <w:rPr>
          <w:rFonts w:hint="eastAsia" w:ascii="宋体" w:hAnsi="宋体"/>
          <w:b/>
          <w:sz w:val="24"/>
        </w:rPr>
      </w:pPr>
      <w:r>
        <w:rPr>
          <w:rFonts w:hint="eastAsia" w:ascii="宋体" w:hAnsi="宋体"/>
          <w:b/>
          <w:sz w:val="24"/>
        </w:rPr>
        <w:t>二、课程简介</w:t>
      </w:r>
    </w:p>
    <w:p>
      <w:pPr>
        <w:tabs>
          <w:tab w:val="left" w:pos="1440"/>
        </w:tabs>
        <w:outlineLvl w:val="0"/>
        <w:rPr>
          <w:rFonts w:hint="eastAsia" w:ascii="宋体" w:hAnsi="宋体"/>
          <w:bCs/>
          <w:szCs w:val="21"/>
        </w:rPr>
      </w:pPr>
      <w:r>
        <w:rPr>
          <w:rFonts w:hint="eastAsia" w:ascii="宋体" w:hAnsi="宋体"/>
          <w:bCs/>
          <w:szCs w:val="21"/>
        </w:rPr>
        <w:t xml:space="preserve">    本课程是一门融思想性、政治性、科学性、理论性、实践性于一体的思想政治理论课。其针对大学生成长过程中面临的思想道德和法律问题，开展马克思主义的世界观、人生观、价值观、道德观、法治观教育，引导大学生提高思想道德素质和法治素养，成长为自觉担当民族复兴大任的时代新人。学习本课程，有助于大学生领悟人生真谛，坚定理想信念，践行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地行使法律权利，履行法律义务，做到尊法学法守法用法，加强廉洁修身，自觉抵制腐败，从而具备优秀的思想道德素质和法治素养。</w:t>
      </w:r>
    </w:p>
    <w:p>
      <w:pPr>
        <w:tabs>
          <w:tab w:val="left" w:pos="1440"/>
        </w:tabs>
        <w:spacing w:line="360" w:lineRule="exact"/>
        <w:outlineLvl w:val="0"/>
        <w:rPr>
          <w:rFonts w:ascii="宋体" w:hAnsi="宋体"/>
          <w:sz w:val="24"/>
        </w:rPr>
      </w:pPr>
      <w:r>
        <w:rPr>
          <w:rFonts w:hint="eastAsia" w:ascii="宋体" w:hAnsi="宋体"/>
          <w:b/>
          <w:sz w:val="24"/>
        </w:rPr>
        <w:t>三、课程教学目标</w:t>
      </w:r>
      <w:r>
        <w:rPr>
          <w:rFonts w:hint="eastAsia" w:ascii="宋体" w:hAnsi="宋体"/>
          <w:sz w:val="24"/>
        </w:rPr>
        <w:t xml:space="preserve">  </w:t>
      </w:r>
    </w:p>
    <w:p>
      <w:pPr>
        <w:tabs>
          <w:tab w:val="left" w:pos="1440"/>
        </w:tabs>
        <w:jc w:val="left"/>
        <w:outlineLvl w:val="0"/>
        <w:rPr>
          <w:rFonts w:hint="eastAsia" w:ascii="宋体" w:hAnsi="宋体"/>
          <w:bCs/>
          <w:szCs w:val="21"/>
        </w:rPr>
      </w:pPr>
      <w:r>
        <w:rPr>
          <w:rFonts w:hint="eastAsia" w:ascii="宋体" w:hAnsi="宋体"/>
          <w:bCs/>
          <w:szCs w:val="21"/>
        </w:rPr>
        <w:t>（一）课程教学目标</w:t>
      </w:r>
    </w:p>
    <w:p>
      <w:pPr>
        <w:tabs>
          <w:tab w:val="left" w:pos="1440"/>
        </w:tabs>
        <w:ind w:firstLine="420"/>
        <w:outlineLvl w:val="0"/>
        <w:rPr>
          <w:rFonts w:hint="eastAsia" w:ascii="宋体" w:hAnsi="宋体"/>
          <w:bCs/>
          <w:szCs w:val="21"/>
        </w:rPr>
      </w:pPr>
      <w:r>
        <w:rPr>
          <w:rFonts w:hint="eastAsia" w:ascii="宋体" w:hAnsi="宋体"/>
          <w:bCs/>
          <w:szCs w:val="21"/>
        </w:rPr>
        <w:t>结合本课程的基本内容和基本特点，提出如下目标：</w:t>
      </w:r>
    </w:p>
    <w:p>
      <w:pPr>
        <w:tabs>
          <w:tab w:val="left" w:pos="1440"/>
        </w:tabs>
        <w:outlineLvl w:val="0"/>
        <w:rPr>
          <w:rFonts w:hint="eastAsia" w:ascii="宋体" w:hAnsi="宋体"/>
          <w:bCs/>
          <w:szCs w:val="21"/>
        </w:rPr>
      </w:pPr>
      <w:r>
        <w:rPr>
          <w:rFonts w:hint="eastAsia" w:ascii="宋体" w:hAnsi="宋体"/>
          <w:bCs/>
          <w:szCs w:val="21"/>
        </w:rPr>
        <w:t>1、知识与技能目标：</w:t>
      </w:r>
    </w:p>
    <w:p>
      <w:pPr>
        <w:tabs>
          <w:tab w:val="left" w:pos="1440"/>
        </w:tabs>
        <w:ind w:firstLine="420" w:firstLineChars="200"/>
        <w:outlineLvl w:val="0"/>
        <w:rPr>
          <w:rFonts w:hint="eastAsia" w:ascii="宋体" w:hAnsi="宋体"/>
          <w:bCs/>
          <w:szCs w:val="21"/>
        </w:rPr>
      </w:pPr>
      <w:r>
        <w:rPr>
          <w:rFonts w:hint="eastAsia" w:ascii="宋体" w:hAnsi="宋体"/>
          <w:bCs/>
          <w:szCs w:val="21"/>
        </w:rPr>
        <w:t>引导大学生深入了解和感悟新时代的的内涵，对自身作为时代新人的角色形成清醒的认识，确立新目标、开启新征程；引导他们树立正确的人生观，成就出彩人生；树立崇高的理想信念，尤其是理解和树立中国特色社会主义的共同理想；领会和弘扬以爱国主义为核心的民族精神和以改革创新为核心的时代精神；加深对社会主义核心价值观的理解、认同并积极践行；引导大学生理解道德的功能、作用，形成一定的善恶判断力，并自觉遵守各种公民道德准则；全面领会习近平新时代中国特色社会主义法治思想，懂得运用法律知识维护自身权利，履行法定义务。</w:t>
      </w:r>
    </w:p>
    <w:p>
      <w:pPr>
        <w:tabs>
          <w:tab w:val="left" w:pos="1440"/>
        </w:tabs>
        <w:outlineLvl w:val="0"/>
        <w:rPr>
          <w:rFonts w:hint="eastAsia" w:ascii="宋体" w:hAnsi="宋体"/>
          <w:bCs/>
          <w:szCs w:val="21"/>
        </w:rPr>
      </w:pPr>
      <w:r>
        <w:rPr>
          <w:rFonts w:hint="eastAsia" w:ascii="宋体" w:hAnsi="宋体"/>
          <w:bCs/>
          <w:szCs w:val="21"/>
        </w:rPr>
        <w:t>2、过程与方法目标：</w:t>
      </w:r>
    </w:p>
    <w:p>
      <w:pPr>
        <w:tabs>
          <w:tab w:val="left" w:pos="1440"/>
        </w:tabs>
        <w:outlineLvl w:val="0"/>
        <w:rPr>
          <w:rFonts w:hint="eastAsia" w:ascii="宋体" w:hAnsi="宋体"/>
          <w:bCs/>
          <w:szCs w:val="21"/>
        </w:rPr>
      </w:pPr>
      <w:r>
        <w:rPr>
          <w:rFonts w:hint="eastAsia" w:ascii="宋体" w:hAnsi="宋体"/>
          <w:bCs/>
          <w:szCs w:val="21"/>
        </w:rPr>
        <w:t xml:space="preserve">    </w:t>
      </w:r>
      <w:r>
        <w:rPr>
          <w:rFonts w:hint="eastAsia"/>
        </w:rPr>
        <w:t>本课程主要通过课堂教学，</w:t>
      </w:r>
      <w:r>
        <w:rPr>
          <w:rFonts w:hint="eastAsia" w:ascii="宋体" w:hAnsi="宋体"/>
          <w:bCs/>
          <w:szCs w:val="21"/>
        </w:rPr>
        <w:t>引导学生探究现实生活中的道德和法律问题，坚定理想信念，明辨是非善恶，自觉砥砺品行，成为以民族复兴为己任的时代新人；树立对待人生历程中各种矛盾的正确态度和掌握科学的处理办法；形成廉洁自律、爱岗敬业的职业观念，提高自身的思想道德素质和法律修养，引导学生在日常生活中自觉践行。</w:t>
      </w:r>
    </w:p>
    <w:p>
      <w:pPr>
        <w:tabs>
          <w:tab w:val="left" w:pos="1440"/>
        </w:tabs>
        <w:outlineLvl w:val="0"/>
        <w:rPr>
          <w:rFonts w:hint="eastAsia" w:ascii="宋体" w:hAnsi="宋体"/>
          <w:bCs/>
          <w:szCs w:val="21"/>
        </w:rPr>
      </w:pPr>
      <w:r>
        <w:rPr>
          <w:rFonts w:hint="eastAsia" w:ascii="宋体" w:hAnsi="宋体"/>
          <w:bCs/>
          <w:szCs w:val="21"/>
        </w:rPr>
        <w:t>3、情感、态度与价值观发展目标：</w:t>
      </w:r>
    </w:p>
    <w:p>
      <w:pPr>
        <w:tabs>
          <w:tab w:val="left" w:pos="1440"/>
        </w:tabs>
        <w:ind w:firstLine="420"/>
        <w:outlineLvl w:val="0"/>
        <w:rPr>
          <w:rFonts w:hint="eastAsia" w:ascii="宋体" w:hAnsi="宋体"/>
          <w:bCs/>
          <w:szCs w:val="21"/>
        </w:rPr>
      </w:pPr>
      <w:r>
        <w:rPr>
          <w:rFonts w:hint="eastAsia" w:ascii="宋体" w:hAnsi="宋体"/>
          <w:bCs/>
          <w:szCs w:val="21"/>
        </w:rPr>
        <w:t>贯彻素质教育，培养学生的科学人文素养、批判思维和创新精神，对形形色色的价值观具有独立的思考能力和判断能力；具有认真、严谨、求实、敬业的工作态度和学习态度；具有换位思考的宽容精神，互利共赢的合作精神和廉洁自律、爱岗敬业的职业操守，引导学生把个人利益和集体利益结合起来，把个人梦与中国梦的实现结合起来。</w:t>
      </w:r>
    </w:p>
    <w:p>
      <w:pPr>
        <w:tabs>
          <w:tab w:val="left" w:pos="1440"/>
        </w:tabs>
        <w:outlineLvl w:val="0"/>
        <w:rPr>
          <w:rFonts w:hint="eastAsia" w:ascii="宋体" w:hAnsi="宋体"/>
          <w:bCs/>
          <w:szCs w:val="21"/>
        </w:rPr>
      </w:pPr>
      <w:r>
        <w:rPr>
          <w:rFonts w:hint="eastAsia" w:ascii="宋体" w:hAnsi="宋体"/>
          <w:bCs/>
          <w:szCs w:val="21"/>
        </w:rPr>
        <w:t>（二）本课程与学生核心能力培养之间的关联(授课对象为理工科专业学生的课程填写此栏）：</w:t>
      </w:r>
    </w:p>
    <w:p>
      <w:pPr>
        <w:rPr>
          <w:rFonts w:hint="eastAsia" w:ascii="宋体" w:hAnsi="宋体" w:cs="宋体"/>
          <w:szCs w:val="21"/>
        </w:rPr>
      </w:pPr>
      <w:r>
        <w:rPr>
          <w:rFonts w:hint="eastAsia" w:ascii="宋体" w:hAnsi="宋体"/>
          <w:bCs/>
          <w:szCs w:val="21"/>
        </w:rPr>
        <w:t xml:space="preserve">□核心能力1. </w:t>
      </w:r>
      <w:r>
        <w:rPr>
          <w:rFonts w:hint="eastAsia" w:ascii="宋体" w:hAnsi="宋体" w:cs="宋体"/>
          <w:szCs w:val="21"/>
        </w:rPr>
        <w:t>有效沟通协调、团队合作能力及创新能力</w:t>
      </w:r>
    </w:p>
    <w:p>
      <w:pPr>
        <w:ind w:firstLine="420"/>
        <w:rPr>
          <w:rFonts w:hint="eastAsia" w:ascii="宋体" w:hAnsi="宋体" w:cs="宋体"/>
          <w:szCs w:val="21"/>
        </w:rPr>
      </w:pPr>
      <w:r>
        <w:rPr>
          <w:rFonts w:hint="eastAsia" w:ascii="宋体" w:hAnsi="宋体" w:cs="宋体"/>
          <w:szCs w:val="21"/>
        </w:rPr>
        <w:t>本课程关于职业道德、民商事法律常识等内容，即构成团队协调、合作的行为规范。全书的其它内容（正确的人生观、坚定理想信念等），对于培育培育团队协调、合作的意识也具有重要的指导意义。</w:t>
      </w:r>
    </w:p>
    <w:p>
      <w:pPr>
        <w:ind w:firstLine="420"/>
        <w:rPr>
          <w:rFonts w:hint="eastAsia" w:ascii="宋体" w:hAnsi="宋体" w:cs="宋体"/>
          <w:szCs w:val="21"/>
        </w:rPr>
      </w:pPr>
      <w:r>
        <w:rPr>
          <w:rFonts w:hint="eastAsia" w:ascii="宋体" w:hAnsi="宋体" w:cs="宋体"/>
          <w:szCs w:val="21"/>
        </w:rPr>
        <w:t>本课程从弘扬中国精神的角度，设置专门的章节讨论创新，内容涉及培育创新能力的意义、培育创新能力的基本原则、增强创新能力的基本方法等，对于树立创新意识、培育创新能力具有重要的指导意义。</w:t>
      </w:r>
    </w:p>
    <w:p>
      <w:pPr>
        <w:rPr>
          <w:rFonts w:hint="eastAsia" w:ascii="宋体" w:hAnsi="宋体"/>
          <w:bCs/>
          <w:szCs w:val="21"/>
        </w:rPr>
      </w:pPr>
      <w:r>
        <w:rPr>
          <w:rFonts w:hint="eastAsia" w:ascii="宋体" w:hAnsi="宋体"/>
          <w:bCs/>
          <w:szCs w:val="21"/>
        </w:rPr>
        <w:t xml:space="preserve">□核心能力2. </w:t>
      </w:r>
      <w:r>
        <w:rPr>
          <w:rFonts w:hint="eastAsia" w:ascii="宋体" w:hAnsi="宋体" w:cs="宋体"/>
          <w:szCs w:val="21"/>
        </w:rPr>
        <w:t>理解职业道德、专业伦理与认知社会责任的能力</w:t>
      </w:r>
    </w:p>
    <w:p>
      <w:pPr>
        <w:spacing w:line="360" w:lineRule="exact"/>
        <w:rPr>
          <w:rFonts w:hint="eastAsia" w:ascii="宋体" w:hAnsi="宋体"/>
          <w:sz w:val="24"/>
        </w:rPr>
      </w:pPr>
      <w:r>
        <w:rPr>
          <w:rFonts w:hint="eastAsia" w:ascii="宋体" w:hAnsi="宋体"/>
          <w:sz w:val="24"/>
        </w:rPr>
        <w:t xml:space="preserve">    </w:t>
      </w:r>
      <w:r>
        <w:rPr>
          <w:rFonts w:hint="eastAsia" w:ascii="宋体" w:hAnsi="宋体" w:cs="宋体"/>
          <w:szCs w:val="21"/>
        </w:rPr>
        <w:t>全书的主体内容之一，就是从一般的角度讨论道德的相关论题，包括应遵守哪些公民道德准则（包括职业道德准则）、如何做到知行合一、践行社会主义核心价值观、正确处理个人与集体的利益关系等，因而对于帮助学生理解职业道德、专业伦理、认知社会责任，具有重要的指导意义。</w:t>
      </w:r>
    </w:p>
    <w:p>
      <w:pPr>
        <w:tabs>
          <w:tab w:val="left" w:pos="1440"/>
        </w:tabs>
        <w:spacing w:line="360" w:lineRule="exact"/>
        <w:jc w:val="left"/>
        <w:outlineLvl w:val="0"/>
        <w:rPr>
          <w:rFonts w:hint="eastAsia" w:ascii="宋体" w:hAnsi="宋体"/>
          <w:sz w:val="24"/>
        </w:rPr>
      </w:pPr>
      <w:r>
        <w:rPr>
          <w:rFonts w:hint="eastAsia" w:ascii="宋体" w:hAnsi="宋体"/>
          <w:b/>
          <w:sz w:val="24"/>
        </w:rPr>
        <w:t>四、课程进度表</w:t>
      </w:r>
    </w:p>
    <w:p>
      <w:pPr>
        <w:tabs>
          <w:tab w:val="left" w:pos="1440"/>
        </w:tabs>
        <w:jc w:val="center"/>
        <w:outlineLvl w:val="0"/>
        <w:rPr>
          <w:rFonts w:hint="eastAsia" w:ascii="宋体" w:hAnsi="宋体"/>
          <w:b/>
          <w:szCs w:val="21"/>
        </w:rPr>
      </w:pPr>
      <w:r>
        <w:rPr>
          <w:rFonts w:hint="eastAsia" w:ascii="宋体" w:hAnsi="宋体"/>
          <w:b/>
          <w:szCs w:val="21"/>
        </w:rPr>
        <w:t xml:space="preserve">  理论教学进程表</w:t>
      </w:r>
    </w:p>
    <w:tbl>
      <w:tblPr>
        <w:tblStyle w:val="9"/>
        <w:tblW w:w="9080"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1682"/>
        <w:gridCol w:w="732"/>
        <w:gridCol w:w="3244"/>
        <w:gridCol w:w="1139"/>
        <w:gridCol w:w="1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周</w:t>
            </w:r>
          </w:p>
          <w:p>
            <w:pPr>
              <w:jc w:val="center"/>
              <w:rPr>
                <w:rFonts w:hint="eastAsia" w:ascii="宋体" w:hAnsi="宋体"/>
                <w:b/>
                <w:szCs w:val="21"/>
              </w:rPr>
            </w:pPr>
            <w:r>
              <w:rPr>
                <w:rFonts w:hint="eastAsia" w:ascii="宋体" w:hAnsi="宋体"/>
                <w:b/>
                <w:szCs w:val="21"/>
              </w:rPr>
              <w:t>次</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教学主题</w:t>
            </w:r>
          </w:p>
        </w:tc>
        <w:tc>
          <w:tcPr>
            <w:tcW w:w="732" w:type="dxa"/>
            <w:tcBorders>
              <w:top w:val="single" w:color="auto" w:sz="4" w:space="0"/>
              <w:left w:val="single" w:color="auto" w:sz="4" w:space="0"/>
              <w:right w:val="single" w:color="auto" w:sz="4" w:space="0"/>
            </w:tcBorders>
          </w:tcPr>
          <w:p>
            <w:pPr>
              <w:jc w:val="center"/>
              <w:rPr>
                <w:rFonts w:hint="eastAsia" w:ascii="宋体" w:hAnsi="宋体"/>
                <w:b/>
                <w:szCs w:val="21"/>
              </w:rPr>
            </w:pPr>
            <w:r>
              <w:rPr>
                <w:rFonts w:hint="eastAsia" w:ascii="宋体" w:hAnsi="宋体"/>
                <w:b/>
                <w:szCs w:val="21"/>
              </w:rPr>
              <w:t>教学时长</w:t>
            </w:r>
          </w:p>
        </w:tc>
        <w:tc>
          <w:tcPr>
            <w:tcW w:w="3244" w:type="dxa"/>
            <w:tcBorders>
              <w:top w:val="single" w:color="auto" w:sz="4" w:space="0"/>
              <w:left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教学的重点与难点</w:t>
            </w:r>
          </w:p>
        </w:tc>
        <w:tc>
          <w:tcPr>
            <w:tcW w:w="1139" w:type="dxa"/>
            <w:tcBorders>
              <w:top w:val="single" w:color="auto" w:sz="4" w:space="0"/>
              <w:left w:val="single" w:color="auto" w:sz="4" w:space="0"/>
              <w:right w:val="single" w:color="auto" w:sz="4" w:space="0"/>
            </w:tcBorders>
          </w:tcPr>
          <w:p>
            <w:pPr>
              <w:jc w:val="center"/>
              <w:rPr>
                <w:rFonts w:hint="eastAsia" w:ascii="宋体" w:hAnsi="宋体"/>
                <w:b/>
                <w:szCs w:val="21"/>
              </w:rPr>
            </w:pPr>
            <w:r>
              <w:rPr>
                <w:rFonts w:hint="eastAsia" w:ascii="宋体" w:hAnsi="宋体"/>
                <w:b/>
                <w:szCs w:val="21"/>
              </w:rPr>
              <w:t>教学方式</w:t>
            </w:r>
          </w:p>
        </w:tc>
        <w:tc>
          <w:tcPr>
            <w:tcW w:w="1746" w:type="dxa"/>
            <w:tcBorders>
              <w:top w:val="single" w:color="auto" w:sz="4" w:space="0"/>
              <w:left w:val="single" w:color="auto" w:sz="4" w:space="0"/>
              <w:right w:val="single" w:color="auto" w:sz="4" w:space="0"/>
            </w:tcBorders>
          </w:tcPr>
          <w:p>
            <w:pPr>
              <w:jc w:val="center"/>
              <w:rPr>
                <w:rFonts w:hint="eastAsia" w:ascii="宋体" w:hAnsi="宋体"/>
                <w:b/>
                <w:szCs w:val="21"/>
              </w:rPr>
            </w:pPr>
            <w:r>
              <w:rPr>
                <w:rFonts w:hint="eastAsia" w:ascii="宋体" w:hAnsi="宋体"/>
                <w:b/>
                <w:szCs w:val="21"/>
              </w:rPr>
              <w:t>作业安排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bCs/>
                <w:szCs w:val="21"/>
              </w:rPr>
              <w:t>1</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绪论</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cs="宋体"/>
                <w:kern w:val="0"/>
                <w:szCs w:val="21"/>
              </w:rPr>
              <w:t>理解课堂纪律、演说规则和辩论规则；初步引导学生理解大学生所处的中国特色社会主义新时代；理解时代新人所承担的民族复兴的历史使命</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课前分组，每组按进度在讨论课上借助</w:t>
            </w:r>
            <w:r>
              <w:rPr>
                <w:szCs w:val="21"/>
              </w:rPr>
              <w:t>PPT</w:t>
            </w:r>
            <w:r>
              <w:rPr>
                <w:rFonts w:hint="eastAsia" w:ascii="宋体" w:hAnsi="宋体"/>
                <w:szCs w:val="21"/>
              </w:rPr>
              <w:t>发表主题演说或展开主题辩论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bCs/>
                <w:szCs w:val="21"/>
              </w:rPr>
              <w:t>1</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人生观的概念；人生与社会的辩证关系；理解什么是科学高尚的人生追求，人生价值的评价标准是什么；树立正确的人生态度；了解如何实现人生价值</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bCs/>
                <w:szCs w:val="21"/>
              </w:rPr>
              <w:t>2</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Cs w:val="21"/>
              </w:rPr>
            </w:pPr>
            <w:r>
              <w:rPr>
                <w:rFonts w:hint="eastAsia" w:ascii="宋体" w:hAnsi="宋体"/>
                <w:bCs/>
                <w:szCs w:val="21"/>
              </w:rPr>
              <w:t>2</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科学高尚的人生观；正确的人生态度；人生价值的评价标准；辩证看待人生矛盾</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理解崇高的理想信念所包含的内容，着重帮助学生理解中国特色社会主义的共同理想</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理解为什么个人理想和社会理想是统一的</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cs="宋体"/>
                <w:kern w:val="0"/>
                <w:szCs w:val="21"/>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理解新时代大学生正确的爱国方式</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分析、理解大学生如何践行改革创新的时代精神</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6</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cs="宋体"/>
                <w:kern w:val="0"/>
                <w:szCs w:val="21"/>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讲解社会主义核心价值观的基本内容；如何坚定价值观自信</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布置下周的课堂展示主题和阅读材料，课后阅读；</w:t>
            </w:r>
          </w:p>
          <w:p>
            <w:pPr>
              <w:jc w:val="center"/>
              <w:rPr>
                <w:rFonts w:hint="eastAsia" w:ascii="宋体" w:hAnsi="宋体"/>
                <w:szCs w:val="21"/>
              </w:rPr>
            </w:pPr>
            <w:r>
              <w:rPr>
                <w:rFonts w:hint="eastAsia" w:ascii="宋体" w:hAnsi="宋体"/>
                <w:szCs w:val="21"/>
              </w:rPr>
              <w:t>围绕前半学期的学习内容，写作小论文、制作视频或其它形式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8</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如何践行社会主义核心价值观</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8</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kern w:val="0"/>
                <w:szCs w:val="21"/>
              </w:rPr>
            </w:pPr>
            <w:r>
              <w:rPr>
                <w:rFonts w:hint="eastAsia" w:ascii="宋体" w:hAnsi="宋体" w:cs="宋体"/>
                <w:kern w:val="0"/>
                <w:szCs w:val="21"/>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9</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理解道德的定义、功能、作用和变化发展；了解中华传统美德、中国革命道德和人类优秀道德成果的核心内容；理解社会主义道德的核心和原则</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1</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了解社会公德、职业道德、家庭美德、个人品德</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Cs w:val="21"/>
              </w:rPr>
            </w:pPr>
            <w:r>
              <w:rPr>
                <w:rFonts w:hint="eastAsia" w:ascii="宋体" w:hAnsi="宋体" w:cs="宋体"/>
                <w:szCs w:val="21"/>
              </w:rPr>
              <w:t>廉洁修身：普遍话题与永恒追求，</w:t>
            </w:r>
          </w:p>
          <w:p>
            <w:pPr>
              <w:jc w:val="center"/>
              <w:rPr>
                <w:rFonts w:hint="eastAsia" w:ascii="宋体" w:hAnsi="宋体" w:cs="宋体"/>
                <w:szCs w:val="21"/>
              </w:rPr>
            </w:pPr>
            <w:r>
              <w:rPr>
                <w:rFonts w:hint="eastAsia" w:ascii="宋体" w:hAnsi="宋体" w:cs="宋体"/>
                <w:szCs w:val="21"/>
              </w:rPr>
              <w:t>传承与借鉴</w:t>
            </w:r>
          </w:p>
          <w:p>
            <w:pPr>
              <w:jc w:val="center"/>
              <w:rPr>
                <w:rFonts w:hint="eastAsia" w:ascii="宋体" w:hAnsi="宋体"/>
                <w:szCs w:val="21"/>
              </w:rPr>
            </w:pPr>
            <w:r>
              <w:rPr>
                <w:rFonts w:hint="eastAsia" w:ascii="宋体" w:hAnsi="宋体" w:cs="宋体"/>
                <w:szCs w:val="21"/>
              </w:rPr>
              <w:t>（廉洁篇）</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1</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cs="宋体"/>
                <w:szCs w:val="21"/>
              </w:rPr>
              <w:t>廉洁是永恒的价值追求，修身是反腐倡廉的主体诉求，反腐倡廉从学生时代做起</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cs="宋体"/>
                <w:kern w:val="0"/>
                <w:szCs w:val="21"/>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11</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社会主义法律的特征和运行，掌握宪法的基本知识，了解宪法规定的权利与义务、依法行使权利履行义务，树立法治思维，维护法律权威</w:t>
            </w:r>
          </w:p>
        </w:tc>
        <w:tc>
          <w:tcPr>
            <w:tcW w:w="1139" w:type="dxa"/>
            <w:tcBorders>
              <w:top w:val="single" w:color="auto" w:sz="4" w:space="0"/>
              <w:left w:val="single" w:color="auto" w:sz="4" w:space="0"/>
              <w:bottom w:val="single" w:color="auto" w:sz="4" w:space="0"/>
              <w:right w:val="single" w:color="auto" w:sz="4" w:space="0"/>
            </w:tcBorders>
          </w:tcPr>
          <w:p>
            <w:pPr>
              <w:rPr>
                <w:rFonts w:hint="eastAsia"/>
              </w:rPr>
            </w:pPr>
          </w:p>
          <w:p>
            <w:r>
              <w:rPr>
                <w:rFonts w:hint="eastAsia"/>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12</w:t>
            </w:r>
          </w:p>
        </w:tc>
        <w:tc>
          <w:tcPr>
            <w:tcW w:w="168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以宪法为核心的中国特色社会主义法律体系之刑法篇：掌握刑法的概念及基本原则，刑法总论的基本内容，以案说法，讲解大学生身边的刑法案件</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12</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ind w:firstLine="210" w:firstLineChars="100"/>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r>
              <w:rPr>
                <w:rFonts w:hint="eastAsia"/>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布置模拟法庭的案例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 xml:space="preserve"> </w:t>
            </w:r>
          </w:p>
          <w:p>
            <w:pPr>
              <w:jc w:val="center"/>
              <w:rPr>
                <w:rFonts w:hint="eastAsia" w:ascii="宋体" w:hAnsi="宋体" w:cs="宋体"/>
              </w:rPr>
            </w:pPr>
          </w:p>
          <w:p>
            <w:pPr>
              <w:jc w:val="center"/>
              <w:rPr>
                <w:rFonts w:hint="eastAsia"/>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rPr>
            </w:pPr>
            <w:r>
              <w:rPr>
                <w:rFonts w:hint="eastAsia" w:ascii="宋体" w:hAnsi="宋体"/>
                <w:szCs w:val="21"/>
              </w:rPr>
              <w:t>以宪法为核心的中国特色社会主义法律体系之民法篇：民法的概念及基本原则，常用的民法知识。婚姻继承法篇：掌握我国婚姻继承法的基础知识，了解我国的婚姻继承制度</w:t>
            </w: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模拟法庭</w:t>
            </w:r>
          </w:p>
          <w:p>
            <w:pPr>
              <w:jc w:val="center"/>
              <w:rPr>
                <w:rFonts w:hint="eastAsia" w:ascii="宋体" w:hAnsi="宋体"/>
                <w:szCs w:val="21"/>
              </w:rPr>
            </w:pPr>
          </w:p>
        </w:tc>
        <w:tc>
          <w:tcPr>
            <w:tcW w:w="113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2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合计</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r>
              <w:rPr>
                <w:rFonts w:hint="eastAsia" w:ascii="宋体" w:hAnsi="宋体" w:cs="宋体"/>
              </w:rPr>
              <w:t>54</w:t>
            </w:r>
          </w:p>
        </w:tc>
        <w:tc>
          <w:tcPr>
            <w:tcW w:w="32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p>
        </w:tc>
      </w:tr>
    </w:tbl>
    <w:p>
      <w:pPr>
        <w:tabs>
          <w:tab w:val="left" w:pos="1440"/>
        </w:tabs>
        <w:outlineLvl w:val="0"/>
        <w:rPr>
          <w:rFonts w:hint="eastAsia" w:ascii="宋体" w:hAnsi="宋体"/>
          <w:b/>
          <w:sz w:val="24"/>
        </w:rPr>
      </w:pPr>
    </w:p>
    <w:p>
      <w:pPr>
        <w:rPr>
          <w:rFonts w:hint="eastAsia" w:ascii="宋体" w:hAnsi="宋体"/>
          <w:b/>
          <w:sz w:val="24"/>
        </w:rPr>
      </w:pPr>
      <w:r>
        <w:rPr>
          <w:rFonts w:hint="eastAsia" w:ascii="宋体" w:hAnsi="宋体"/>
          <w:b/>
          <w:sz w:val="24"/>
        </w:rPr>
        <w:t>五、成绩评定方法及标准</w:t>
      </w:r>
    </w:p>
    <w:tbl>
      <w:tblPr>
        <w:tblStyle w:val="9"/>
        <w:tblW w:w="775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93" w:type="dxa"/>
            <w:vAlign w:val="center"/>
          </w:tcPr>
          <w:p>
            <w:pPr>
              <w:snapToGrid w:val="0"/>
              <w:jc w:val="center"/>
              <w:rPr>
                <w:rFonts w:hint="eastAsia" w:ascii="宋体" w:hAnsi="宋体"/>
                <w:b/>
                <w:szCs w:val="21"/>
              </w:rPr>
            </w:pPr>
            <w:r>
              <w:rPr>
                <w:rFonts w:hint="eastAsia" w:ascii="宋体" w:hAnsi="宋体"/>
                <w:b/>
                <w:szCs w:val="21"/>
              </w:rPr>
              <w:t>考核内容</w:t>
            </w:r>
          </w:p>
        </w:tc>
        <w:tc>
          <w:tcPr>
            <w:tcW w:w="5400" w:type="dxa"/>
            <w:vAlign w:val="center"/>
          </w:tcPr>
          <w:p>
            <w:pPr>
              <w:snapToGrid w:val="0"/>
              <w:jc w:val="center"/>
              <w:rPr>
                <w:rFonts w:hint="eastAsia" w:ascii="宋体" w:hAnsi="宋体"/>
                <w:b/>
                <w:szCs w:val="21"/>
              </w:rPr>
            </w:pPr>
            <w:r>
              <w:rPr>
                <w:rFonts w:hint="eastAsia" w:ascii="宋体" w:hAnsi="宋体"/>
                <w:b/>
                <w:szCs w:val="21"/>
              </w:rPr>
              <w:t>评价标准</w:t>
            </w:r>
          </w:p>
        </w:tc>
        <w:tc>
          <w:tcPr>
            <w:tcW w:w="860" w:type="dxa"/>
            <w:vAlign w:val="center"/>
          </w:tcPr>
          <w:p>
            <w:pPr>
              <w:snapToGrid w:val="0"/>
              <w:jc w:val="center"/>
              <w:rPr>
                <w:rFonts w:hint="eastAsia"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93" w:type="dxa"/>
            <w:vAlign w:val="center"/>
          </w:tcPr>
          <w:p>
            <w:pPr>
              <w:snapToGrid w:val="0"/>
              <w:jc w:val="center"/>
              <w:rPr>
                <w:rFonts w:hint="eastAsia" w:ascii="宋体" w:hAnsi="宋体"/>
                <w:szCs w:val="21"/>
              </w:rPr>
            </w:pPr>
            <w:r>
              <w:rPr>
                <w:rFonts w:hint="eastAsia" w:ascii="宋体" w:hAnsi="宋体"/>
                <w:szCs w:val="21"/>
              </w:rPr>
              <w:t>到堂情况</w:t>
            </w:r>
          </w:p>
        </w:tc>
        <w:tc>
          <w:tcPr>
            <w:tcW w:w="5400" w:type="dxa"/>
            <w:vAlign w:val="center"/>
          </w:tcPr>
          <w:p>
            <w:pPr>
              <w:snapToGrid w:val="0"/>
              <w:rPr>
                <w:rFonts w:hint="eastAsia" w:ascii="宋体" w:hAnsi="宋体"/>
                <w:szCs w:val="21"/>
              </w:rPr>
            </w:pPr>
            <w:r>
              <w:rPr>
                <w:rFonts w:hint="eastAsia" w:ascii="宋体" w:hAnsi="宋体"/>
                <w:szCs w:val="21"/>
              </w:rPr>
              <w:t>每次旷课扣20分考勤成绩，第三次旷课取消考试资格</w:t>
            </w:r>
          </w:p>
        </w:tc>
        <w:tc>
          <w:tcPr>
            <w:tcW w:w="860" w:type="dxa"/>
            <w:vAlign w:val="center"/>
          </w:tcPr>
          <w:p>
            <w:pPr>
              <w:snapToGrid w:val="0"/>
              <w:ind w:left="180"/>
              <w:jc w:val="center"/>
              <w:rPr>
                <w:rFonts w:hint="eastAsia" w:ascii="宋体" w:hAnsi="宋体"/>
                <w:szCs w:val="21"/>
              </w:rPr>
            </w:pPr>
            <w:r>
              <w:rPr>
                <w:rFonts w:hint="eastAsia" w:ascii="宋体" w:hAnsi="宋体"/>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93" w:type="dxa"/>
            <w:vAlign w:val="center"/>
          </w:tcPr>
          <w:p>
            <w:pPr>
              <w:snapToGrid w:val="0"/>
              <w:jc w:val="center"/>
              <w:rPr>
                <w:rFonts w:hint="eastAsia" w:ascii="宋体" w:hAnsi="宋体"/>
                <w:szCs w:val="21"/>
              </w:rPr>
            </w:pPr>
            <w:r>
              <w:rPr>
                <w:rFonts w:hint="eastAsia" w:ascii="宋体" w:hAnsi="宋体"/>
                <w:szCs w:val="21"/>
              </w:rPr>
              <w:t>课堂表现</w:t>
            </w:r>
          </w:p>
        </w:tc>
        <w:tc>
          <w:tcPr>
            <w:tcW w:w="5400" w:type="dxa"/>
            <w:vAlign w:val="center"/>
          </w:tcPr>
          <w:p>
            <w:pPr>
              <w:snapToGrid w:val="0"/>
              <w:rPr>
                <w:rFonts w:hint="eastAsia" w:ascii="宋体" w:hAnsi="宋体"/>
                <w:szCs w:val="21"/>
              </w:rPr>
            </w:pPr>
            <w:r>
              <w:rPr>
                <w:rFonts w:hint="eastAsia" w:ascii="宋体" w:hAnsi="宋体"/>
                <w:szCs w:val="21"/>
              </w:rPr>
              <w:t>课前准备充分，课堂认真听课、积极发言</w:t>
            </w:r>
          </w:p>
        </w:tc>
        <w:tc>
          <w:tcPr>
            <w:tcW w:w="860" w:type="dxa"/>
            <w:vAlign w:val="center"/>
          </w:tcPr>
          <w:p>
            <w:pPr>
              <w:snapToGrid w:val="0"/>
              <w:ind w:left="180"/>
              <w:jc w:val="center"/>
              <w:rPr>
                <w:rFonts w:hint="eastAsia" w:ascii="宋体" w:hAnsi="宋体"/>
                <w:szCs w:val="21"/>
              </w:rPr>
            </w:pPr>
            <w:r>
              <w:rPr>
                <w:rFonts w:hint="eastAsia" w:ascii="宋体" w:hAnsi="宋体"/>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93" w:type="dxa"/>
            <w:vAlign w:val="center"/>
          </w:tcPr>
          <w:p>
            <w:pPr>
              <w:snapToGrid w:val="0"/>
              <w:jc w:val="center"/>
              <w:rPr>
                <w:rFonts w:hint="eastAsia" w:ascii="宋体" w:hAnsi="宋体"/>
                <w:szCs w:val="21"/>
              </w:rPr>
            </w:pPr>
            <w:r>
              <w:rPr>
                <w:rFonts w:hint="eastAsia" w:ascii="宋体" w:hAnsi="宋体"/>
                <w:szCs w:val="21"/>
              </w:rPr>
              <w:t>平时作业</w:t>
            </w:r>
          </w:p>
        </w:tc>
        <w:tc>
          <w:tcPr>
            <w:tcW w:w="5400" w:type="dxa"/>
            <w:vAlign w:val="center"/>
          </w:tcPr>
          <w:p>
            <w:pPr>
              <w:snapToGrid w:val="0"/>
              <w:jc w:val="left"/>
              <w:rPr>
                <w:rFonts w:hint="eastAsia" w:ascii="宋体" w:hAnsi="宋体"/>
                <w:szCs w:val="21"/>
              </w:rPr>
            </w:pPr>
            <w:r>
              <w:rPr>
                <w:rFonts w:hint="eastAsia" w:ascii="宋体" w:hAnsi="宋体"/>
                <w:szCs w:val="21"/>
              </w:rPr>
              <w:t>按时按量完成，根据质量判定评分等级</w:t>
            </w:r>
          </w:p>
        </w:tc>
        <w:tc>
          <w:tcPr>
            <w:tcW w:w="860" w:type="dxa"/>
            <w:vAlign w:val="center"/>
          </w:tcPr>
          <w:p>
            <w:pPr>
              <w:snapToGrid w:val="0"/>
              <w:ind w:left="180"/>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93" w:type="dxa"/>
            <w:vAlign w:val="center"/>
          </w:tcPr>
          <w:p>
            <w:pPr>
              <w:snapToGrid w:val="0"/>
              <w:jc w:val="center"/>
              <w:rPr>
                <w:rFonts w:hint="eastAsia" w:ascii="宋体" w:hAnsi="宋体"/>
                <w:szCs w:val="21"/>
              </w:rPr>
            </w:pPr>
            <w:r>
              <w:rPr>
                <w:rFonts w:hint="eastAsia" w:ascii="宋体" w:hAnsi="宋体"/>
                <w:szCs w:val="21"/>
              </w:rPr>
              <w:t>期末考试</w:t>
            </w:r>
          </w:p>
        </w:tc>
        <w:tc>
          <w:tcPr>
            <w:tcW w:w="5400" w:type="dxa"/>
          </w:tcPr>
          <w:p>
            <w:pPr>
              <w:snapToGrid w:val="0"/>
              <w:jc w:val="left"/>
              <w:rPr>
                <w:rFonts w:hint="eastAsia" w:ascii="宋体" w:hAnsi="宋体"/>
                <w:szCs w:val="21"/>
              </w:rPr>
            </w:pPr>
            <w:r>
              <w:rPr>
                <w:rFonts w:hint="eastAsia" w:ascii="宋体" w:hAnsi="宋体"/>
                <w:szCs w:val="21"/>
              </w:rPr>
              <w:t>根据评分标准评定分数</w:t>
            </w:r>
          </w:p>
        </w:tc>
        <w:tc>
          <w:tcPr>
            <w:tcW w:w="860" w:type="dxa"/>
            <w:vAlign w:val="center"/>
          </w:tcPr>
          <w:p>
            <w:pPr>
              <w:snapToGrid w:val="0"/>
              <w:ind w:left="180"/>
              <w:jc w:val="center"/>
              <w:rPr>
                <w:rFonts w:hint="eastAsia" w:ascii="宋体" w:hAnsi="宋体"/>
                <w:szCs w:val="21"/>
              </w:rPr>
            </w:pPr>
            <w:r>
              <w:rPr>
                <w:rFonts w:hint="eastAsia" w:ascii="宋体" w:hAnsi="宋体"/>
                <w:szCs w:val="21"/>
              </w:rPr>
              <w:t>0.5</w:t>
            </w:r>
          </w:p>
        </w:tc>
      </w:tr>
    </w:tbl>
    <w:p>
      <w:pPr>
        <w:rPr>
          <w:rFonts w:hint="eastAsia" w:ascii="宋体" w:hAnsi="宋体"/>
          <w:sz w:val="24"/>
        </w:rPr>
      </w:pPr>
      <w:r>
        <w:rPr>
          <w:rFonts w:hint="eastAsia" w:ascii="宋体" w:hAnsi="宋体"/>
          <w:sz w:val="24"/>
        </w:rPr>
        <w:t xml:space="preserve">   </w:t>
      </w:r>
    </w:p>
    <w:p>
      <w:pPr>
        <w:rPr>
          <w:rFonts w:hint="eastAsia" w:ascii="宋体" w:hAnsi="宋体"/>
          <w:b/>
          <w:sz w:val="24"/>
        </w:rPr>
      </w:pPr>
      <w:r>
        <w:rPr>
          <w:rFonts w:hint="eastAsia" w:ascii="宋体" w:hAnsi="宋体"/>
          <w:b/>
          <w:sz w:val="24"/>
        </w:rPr>
        <w:t>六、系</w:t>
      </w:r>
      <w:r>
        <w:rPr>
          <w:rFonts w:hint="eastAsia" w:ascii="宋体" w:hAnsi="宋体"/>
          <w:b/>
          <w:sz w:val="24"/>
          <w:lang w:eastAsia="zh-CN"/>
        </w:rPr>
        <w:t>（部</w:t>
      </w:r>
      <w:r>
        <w:rPr>
          <w:rFonts w:hint="eastAsia" w:ascii="宋体" w:hAnsi="宋体"/>
          <w:b/>
          <w:sz w:val="24"/>
        </w:rPr>
        <w:t>）审查意见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ind w:firstLine="840" w:firstLineChars="400"/>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bookmarkStart w:id="0" w:name="_GoBack"/>
            <w:bookmarkEnd w:id="0"/>
          </w:p>
          <w:p>
            <w:pPr>
              <w:rPr>
                <w:rFonts w:hint="eastAsia" w:ascii="宋体" w:hAnsi="宋体"/>
                <w:szCs w:val="21"/>
              </w:rPr>
            </w:pPr>
          </w:p>
          <w:p>
            <w:pPr>
              <w:ind w:firstLine="1050" w:firstLineChars="500"/>
              <w:rPr>
                <w:rFonts w:hint="eastAsia" w:ascii="宋体" w:hAnsi="宋体"/>
                <w:szCs w:val="21"/>
              </w:rPr>
            </w:pPr>
            <w:r>
              <w:rPr>
                <w:rFonts w:hint="eastAsia" w:ascii="宋体" w:hAnsi="宋体"/>
                <w:szCs w:val="21"/>
              </w:rPr>
              <w:t>系</w:t>
            </w:r>
            <w:r>
              <w:rPr>
                <w:rFonts w:hint="eastAsia" w:ascii="宋体" w:hAnsi="宋体"/>
                <w:szCs w:val="21"/>
                <w:lang w:eastAsia="zh-CN"/>
              </w:rPr>
              <w:t>（部</w:t>
            </w:r>
            <w:r>
              <w:rPr>
                <w:rFonts w:hint="eastAsia" w:ascii="宋体" w:hAnsi="宋体"/>
                <w:szCs w:val="21"/>
              </w:rPr>
              <w:t>）主任签名：                      日期：   年    月    日</w:t>
            </w:r>
          </w:p>
        </w:tc>
      </w:tr>
    </w:tbl>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rect id="文本框1" o:spid="_x0000_s2049" o:spt="1"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4644A"/>
    <w:rsid w:val="001902A9"/>
    <w:rsid w:val="0024144F"/>
    <w:rsid w:val="00254163"/>
    <w:rsid w:val="003369D6"/>
    <w:rsid w:val="00522498"/>
    <w:rsid w:val="005F073A"/>
    <w:rsid w:val="005F615B"/>
    <w:rsid w:val="00682FBD"/>
    <w:rsid w:val="00757A33"/>
    <w:rsid w:val="00781E14"/>
    <w:rsid w:val="007D528F"/>
    <w:rsid w:val="008745D5"/>
    <w:rsid w:val="00AC10F8"/>
    <w:rsid w:val="00AF3475"/>
    <w:rsid w:val="00BD6A1D"/>
    <w:rsid w:val="00D30417"/>
    <w:rsid w:val="00D73A12"/>
    <w:rsid w:val="00DE0735"/>
    <w:rsid w:val="0BA55A73"/>
    <w:rsid w:val="0E1D7810"/>
    <w:rsid w:val="10183A42"/>
    <w:rsid w:val="126B4EAF"/>
    <w:rsid w:val="1A5038F0"/>
    <w:rsid w:val="1AB81ADC"/>
    <w:rsid w:val="1C5777E8"/>
    <w:rsid w:val="1C8C1E98"/>
    <w:rsid w:val="1F807E2E"/>
    <w:rsid w:val="208255C1"/>
    <w:rsid w:val="23C44BBE"/>
    <w:rsid w:val="26030D77"/>
    <w:rsid w:val="2B662AE8"/>
    <w:rsid w:val="2BEE7D2C"/>
    <w:rsid w:val="2FA870A7"/>
    <w:rsid w:val="38AB3B3B"/>
    <w:rsid w:val="3FEA5E3B"/>
    <w:rsid w:val="41882312"/>
    <w:rsid w:val="49E043E5"/>
    <w:rsid w:val="4A802BD9"/>
    <w:rsid w:val="4E1821A6"/>
    <w:rsid w:val="55583C73"/>
    <w:rsid w:val="55FC60BE"/>
    <w:rsid w:val="583C44AE"/>
    <w:rsid w:val="59EC2AD4"/>
    <w:rsid w:val="5FC734AD"/>
    <w:rsid w:val="600515EF"/>
    <w:rsid w:val="613D4F2B"/>
    <w:rsid w:val="632A0C48"/>
    <w:rsid w:val="63785674"/>
    <w:rsid w:val="66886EAB"/>
    <w:rsid w:val="66EF2215"/>
    <w:rsid w:val="68D4152F"/>
    <w:rsid w:val="6C7F58F0"/>
    <w:rsid w:val="70B11068"/>
    <w:rsid w:val="75750392"/>
    <w:rsid w:val="757B680B"/>
    <w:rsid w:val="7A9266A5"/>
    <w:rsid w:val="7CEE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Plain Text"/>
    <w:link w:val="10"/>
    <w:uiPriority w:val="0"/>
    <w:rPr>
      <w:rFonts w:ascii="宋体" w:hAnsi="Courier New" w:eastAsia="宋体" w:cs="Times New Roman"/>
      <w:kern w:val="2"/>
      <w:sz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character" w:customStyle="1" w:styleId="10">
    <w:name w:val="纯文本 Char"/>
    <w:link w:val="3"/>
    <w:uiPriority w:val="0"/>
    <w:rPr>
      <w:rFonts w:ascii="宋体" w:hAnsi="Courier New"/>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5F4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615</Words>
  <Characters>3512</Characters>
  <Lines>29</Lines>
  <Paragraphs>8</Paragraphs>
  <TotalTime>0</TotalTime>
  <ScaleCrop>false</ScaleCrop>
  <LinksUpToDate>false</LinksUpToDate>
  <CharactersWithSpaces>4119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2018-05-08T04:56:00Z</dcterms:created>
  <dc:creator>微软用户</dc:creator>
  <cp:lastModifiedBy>Niccolo1407896219</cp:lastModifiedBy>
  <cp:lastPrinted>2017-07-06T07:40:00Z</cp:lastPrinted>
  <dcterms:modified xsi:type="dcterms:W3CDTF">2018-05-10T01:09:24Z</dcterms:modified>
  <dc:title>《社会学概论》课程教学大纲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