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95C" w:rsidRDefault="003658B5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bookmarkStart w:id="0" w:name="_GoBack"/>
      <w:bookmarkEnd w:id="0"/>
      <w:r>
        <w:rPr>
          <w:rFonts w:ascii="宋体" w:hAnsi="宋体" w:hint="eastAsia"/>
          <w:b/>
          <w:sz w:val="32"/>
          <w:szCs w:val="32"/>
          <w:lang w:eastAsia="zh-CN"/>
        </w:rPr>
        <w:t>《</w:t>
      </w:r>
      <w:r>
        <w:rPr>
          <w:rFonts w:ascii="宋体" w:eastAsiaTheme="minorEastAsia" w:hAnsi="宋体" w:hint="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ascii="宋体" w:hAnsi="宋体" w:hint="eastAsia"/>
          <w:b/>
          <w:sz w:val="32"/>
          <w:szCs w:val="32"/>
          <w:lang w:eastAsia="zh-CN"/>
        </w:rPr>
        <w:t>》</w:t>
      </w:r>
    </w:p>
    <w:p w:rsidR="001B395C" w:rsidRDefault="003658B5">
      <w:pPr>
        <w:spacing w:after="0"/>
        <w:jc w:val="center"/>
        <w:rPr>
          <w:rFonts w:ascii="宋体" w:eastAsiaTheme="minorEastAsia" w:hAnsi="宋体"/>
          <w:b/>
          <w:sz w:val="32"/>
          <w:szCs w:val="32"/>
          <w:lang w:eastAsia="zh-CN"/>
        </w:rPr>
      </w:pPr>
      <w:r>
        <w:rPr>
          <w:rFonts w:ascii="宋体" w:hAnsi="宋体" w:hint="eastAsia"/>
          <w:b/>
          <w:sz w:val="32"/>
          <w:szCs w:val="32"/>
          <w:lang w:eastAsia="zh-CN"/>
        </w:rPr>
        <w:t>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课程类别（必修/选修）：必修课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课程英文名称：</w:t>
            </w:r>
            <w:r>
              <w:rPr>
                <w:rFonts w:ascii="宋体" w:eastAsia="宋体" w:hAnsi="宋体"/>
                <w:sz w:val="21"/>
                <w:szCs w:val="21"/>
              </w:rPr>
              <w:t>Introduction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 xml:space="preserve"> to </w:t>
            </w:r>
            <w:proofErr w:type="spellStart"/>
            <w:r>
              <w:rPr>
                <w:rFonts w:ascii="宋体" w:eastAsia="宋体" w:hAnsi="宋体"/>
                <w:sz w:val="21"/>
                <w:szCs w:val="21"/>
              </w:rPr>
              <w:t>MaoZeDong</w:t>
            </w:r>
            <w:proofErr w:type="spellEnd"/>
            <w:r>
              <w:rPr>
                <w:rFonts w:ascii="宋体" w:eastAsia="宋体" w:hAnsi="宋体"/>
                <w:sz w:val="21"/>
                <w:szCs w:val="21"/>
              </w:rPr>
              <w:t xml:space="preserve"> Thought and The Socialism Theory of Chinese Characteristics System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总学时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</w:t>
            </w: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周学时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/学分：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asciiTheme="minorEastAsia" w:eastAsiaTheme="minorEastAsia" w:hAnsiTheme="minorEastAsia" w:cstheme="minorEastAsia" w:hint="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1-18周周</w:t>
            </w:r>
            <w:r w:rsidR="00B917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1-4节；周</w:t>
            </w:r>
            <w:r w:rsidR="00B917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五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1—4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授课地点：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  <w:r w:rsidR="00B917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E</w:t>
            </w:r>
            <w:r w:rsidR="00B9178B">
              <w:rPr>
                <w:rFonts w:ascii="宋体" w:eastAsia="宋体" w:hAnsi="宋体"/>
                <w:sz w:val="21"/>
                <w:szCs w:val="21"/>
                <w:lang w:eastAsia="zh-CN"/>
              </w:rPr>
              <w:t>104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2016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级</w:t>
            </w:r>
            <w:proofErr w:type="gramStart"/>
            <w:r w:rsidR="00B917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光信息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1—</w:t>
            </w:r>
            <w:r w:rsidR="00B9178B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班；2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016</w:t>
            </w:r>
            <w:r w:rsidR="00B9178B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计算机技术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1-</w:t>
            </w:r>
            <w:r w:rsidR="00B9178B"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班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马克思主义学院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任课教师姓名/职称：</w:t>
            </w:r>
            <w:r w:rsidR="00B9178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王贺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 副教授</w:t>
            </w:r>
          </w:p>
        </w:tc>
      </w:tr>
      <w:tr w:rsidR="001B395C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联系电话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：1</w:t>
            </w:r>
            <w:r w:rsidR="00B9178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3538394165</w:t>
            </w:r>
          </w:p>
        </w:tc>
        <w:tc>
          <w:tcPr>
            <w:tcW w:w="4852" w:type="dxa"/>
            <w:gridSpan w:val="5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Email: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 xml:space="preserve"> </w:t>
            </w:r>
            <w:r w:rsidR="00B9178B"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826818099</w:t>
            </w:r>
            <w:r>
              <w:rPr>
                <w:rFonts w:ascii="宋体" w:eastAsia="宋体" w:hAnsi="宋体"/>
                <w:b/>
                <w:sz w:val="21"/>
                <w:szCs w:val="21"/>
              </w:rPr>
              <w:t>@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q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q.com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点—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点，在经管楼5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06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</w:t>
            </w:r>
            <w:r w:rsidR="00B9178B" w:rsidRPr="00B9178B"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√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 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（  ）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年版），高等教育出版社，201</w:t>
            </w:r>
            <w:r>
              <w:rPr>
                <w:rFonts w:asciiTheme="minorEastAsia" w:eastAsiaTheme="minorEastAsia" w:hAnsiTheme="minorEastAsia" w:cstheme="minorEastAsia"/>
                <w:sz w:val="18"/>
                <w:szCs w:val="18"/>
                <w:lang w:eastAsia="zh-CN"/>
              </w:rPr>
              <w:t>8</w:t>
            </w:r>
            <w:r>
              <w:rPr>
                <w:rFonts w:asciiTheme="minorEastAsia" w:eastAsiaTheme="minorEastAsia" w:hAnsiTheme="minorEastAsia" w:cstheme="minorEastAsia" w:hint="eastAsia"/>
                <w:sz w:val="18"/>
                <w:szCs w:val="18"/>
                <w:lang w:eastAsia="zh-CN"/>
              </w:rPr>
              <w:t>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1、《习近平谈治国理政》，外文出版社，2014年。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2、《习近平谈治国理政》（第二卷），外文出版社，2017年。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3、《毛泽东选集》1-4卷，人民出版社，1991年。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4、《习近平总书记系列重要讲话读本》，学习出版社，2014年。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5、《邓小平文选》1—3卷，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人民出版社，1993年、1994年。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sz w:val="18"/>
                <w:szCs w:val="18"/>
                <w:lang w:eastAsia="zh-CN"/>
              </w:rPr>
              <w:t>6、《党的十九大报告辅导读本》，</w:t>
            </w: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人民出版社，2017年。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7、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童大焕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《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2020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我们会不会变得更穷</w:t>
            </w:r>
            <w:r>
              <w:rPr>
                <w:rFonts w:ascii="黑体" w:eastAsia="宋体" w:hAnsi="黑体" w:hint="eastAsia"/>
                <w:sz w:val="18"/>
                <w:szCs w:val="18"/>
                <w:lang w:eastAsia="zh-CN"/>
              </w:rPr>
              <w:t>》</w:t>
            </w:r>
            <w:r>
              <w:rPr>
                <w:rFonts w:ascii="黑体" w:hAnsi="黑体"/>
                <w:sz w:val="18"/>
                <w:szCs w:val="18"/>
                <w:lang w:eastAsia="zh-CN"/>
              </w:rPr>
              <w:t>（读懂中国，看透未来）</w:t>
            </w:r>
            <w:r>
              <w:rPr>
                <w:rFonts w:ascii="黑体" w:eastAsia="宋体" w:hAnsi="黑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中国发展出版社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2012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3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月第一版。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/>
                <w:sz w:val="18"/>
                <w:szCs w:val="18"/>
                <w:lang w:eastAsia="zh-CN"/>
              </w:rPr>
            </w:pP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8、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郑永年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《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中国模式经验与困局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》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浙江人民出版社</w:t>
            </w:r>
            <w:r>
              <w:rPr>
                <w:rFonts w:ascii="宋体" w:eastAsia="宋体" w:hAnsi="宋体" w:hint="eastAsia"/>
                <w:sz w:val="18"/>
                <w:szCs w:val="18"/>
                <w:lang w:eastAsia="zh-CN"/>
              </w:rPr>
              <w:t>，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2010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年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1</w:t>
            </w:r>
            <w:r>
              <w:rPr>
                <w:rFonts w:ascii="宋体" w:hAnsi="宋体" w:hint="eastAsia"/>
                <w:sz w:val="18"/>
                <w:szCs w:val="18"/>
                <w:lang w:eastAsia="zh-CN"/>
              </w:rPr>
              <w:t>月第一版。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9、毛泽东思想和中国特色社会主义理论体系概论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》学生辅学读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sz w:val="18"/>
                <w:szCs w:val="18"/>
                <w:lang w:eastAsia="zh-CN"/>
              </w:rPr>
              <w:t>本(第3版),高等教育出版社，2014年。</w:t>
            </w:r>
          </w:p>
          <w:p w:rsidR="001B395C" w:rsidRDefault="001B39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eastAsiaTheme="majorEastAsia" w:hAnsiTheme="majorEastAsia" w:cstheme="majorEastAsia"/>
                <w:sz w:val="18"/>
                <w:szCs w:val="18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课程简介：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ind w:firstLineChars="150" w:firstLine="315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 w:rsidR="001B395C" w:rsidRDefault="001B395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2920"/>
          <w:jc w:val="center"/>
        </w:trPr>
        <w:tc>
          <w:tcPr>
            <w:tcW w:w="6216" w:type="dxa"/>
            <w:gridSpan w:val="6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ind w:firstLineChars="200" w:firstLine="422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1、知识与技能目标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2、过程与方法目标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lastRenderedPageBreak/>
              <w:t>义理论，正确认识中国特色社会主义建设实践中的相关问题；运用唯物辩证的方法，研究分析经济社会发展中的复杂矛盾和现象。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3、情感、态度与价值观发展目标</w:t>
            </w:r>
          </w:p>
          <w:p w:rsidR="001B395C" w:rsidRDefault="003658B5">
            <w:pPr>
              <w:tabs>
                <w:tab w:val="left" w:pos="1440"/>
              </w:tabs>
              <w:spacing w:after="0" w:line="240" w:lineRule="atLeast"/>
              <w:ind w:firstLineChars="200" w:firstLine="420"/>
              <w:outlineLvl w:val="0"/>
              <w:rPr>
                <w:rFonts w:asciiTheme="minorEastAsia" w:eastAsiaTheme="minorEastAsia" w:hAnsi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1</w:t>
            </w:r>
            <w:r>
              <w:rPr>
                <w:rFonts w:asciiTheme="majorEastAsia" w:eastAsiaTheme="majorEastAsia" w:hAnsiTheme="majorEastAsia"/>
                <w:b/>
                <w:sz w:val="21"/>
                <w:szCs w:val="21"/>
                <w:lang w:eastAsia="zh-CN"/>
              </w:rPr>
              <w:t xml:space="preserve">. </w:t>
            </w:r>
            <w:r>
              <w:rPr>
                <w:rFonts w:asciiTheme="majorEastAsia" w:eastAsiaTheme="majorEastAsia" w:hAnsiTheme="majorEastAsia" w:hint="eastAsia"/>
                <w:b/>
                <w:color w:val="000000"/>
                <w:sz w:val="21"/>
                <w:szCs w:val="21"/>
                <w:lang w:eastAsia="zh-CN"/>
              </w:rPr>
              <w:t>分析与解决</w:t>
            </w:r>
            <w:r>
              <w:rPr>
                <w:rFonts w:asciiTheme="majorEastAsia" w:eastAsiaTheme="majorEastAsia" w:hAnsiTheme="majorEastAsia" w:hint="eastAsia"/>
                <w:b/>
                <w:sz w:val="21"/>
                <w:szCs w:val="21"/>
                <w:lang w:eastAsia="zh-CN"/>
              </w:rPr>
              <w:t>问题的能力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创新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Theme="minorEastAsia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团队合作</w:t>
            </w:r>
            <w:r>
              <w:rPr>
                <w:rFonts w:eastAsiaTheme="minorEastAsia" w:hint="eastAsia"/>
                <w:b/>
                <w:color w:val="000000"/>
                <w:sz w:val="21"/>
                <w:szCs w:val="21"/>
                <w:lang w:eastAsia="zh-CN"/>
              </w:rPr>
              <w:t>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lastRenderedPageBreak/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有效沟通能力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．管理能力</w:t>
            </w:r>
          </w:p>
          <w:p w:rsidR="001B395C" w:rsidRDefault="003658B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eastAsia="宋体" w:hint="eastAsia"/>
                <w:b/>
                <w:color w:val="000000"/>
                <w:sz w:val="21"/>
                <w:szCs w:val="21"/>
                <w:lang w:eastAsia="zh-CN"/>
              </w:rPr>
              <w:t>的能力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1B395C" w:rsidRDefault="003658B5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rPr>
                <w:rFonts w:ascii="宋体" w:eastAsia="宋体" w:hAnsi="宋体" w:cs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sz="4" w:space="0" w:color="auto"/>
            </w:tcBorders>
            <w:vAlign w:val="center"/>
          </w:tcPr>
          <w:p w:rsidR="001B395C" w:rsidRDefault="003658B5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1B395C" w:rsidRDefault="001B395C">
            <w:pPr>
              <w:spacing w:after="0" w:line="24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科学发展观的</w:t>
            </w:r>
            <w:proofErr w:type="gramStart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的</w:t>
            </w:r>
            <w:proofErr w:type="gramEnd"/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科学内涵、主要内容及历史地位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作</w:t>
            </w:r>
            <w:r>
              <w:rPr>
                <w:rFonts w:ascii="宋体" w:eastAsia="宋体" w:hAnsi="宋体" w:cs="宋体"/>
                <w:sz w:val="21"/>
                <w:szCs w:val="21"/>
                <w:lang w:eastAsia="zh-CN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业</w:t>
            </w: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lastRenderedPageBreak/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1B395C" w:rsidRDefault="003658B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</w:tcBorders>
            <w:vAlign w:val="center"/>
          </w:tcPr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250" w:firstLine="52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1250" w:firstLine="2625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满分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 w:firstLineChars="200" w:firstLine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到堂情况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全勤</w:t>
            </w:r>
            <w:proofErr w:type="spellEnd"/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20%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proofErr w:type="spellStart"/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书面作业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ind w:left="180"/>
              <w:jc w:val="center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1B395C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200" w:firstLine="420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课堂表现</w:t>
            </w:r>
          </w:p>
        </w:tc>
        <w:tc>
          <w:tcPr>
            <w:tcW w:w="5811" w:type="dxa"/>
            <w:gridSpan w:val="6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950" w:firstLine="1995"/>
              <w:rPr>
                <w:rFonts w:asciiTheme="minorEastAsia" w:eastAsiaTheme="minorEastAsia" w:hAnsiTheme="minorEastAsia" w:cstheme="minorEastAsia"/>
                <w:sz w:val="21"/>
                <w:szCs w:val="21"/>
                <w:lang w:eastAsia="zh-CN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  <w:lang w:eastAsia="zh-CN"/>
              </w:rPr>
              <w:t>课堂讨论、汇报；参与课堂积极发言</w:t>
            </w:r>
          </w:p>
        </w:tc>
        <w:tc>
          <w:tcPr>
            <w:tcW w:w="1583" w:type="dxa"/>
            <w:gridSpan w:val="2"/>
            <w:vAlign w:val="center"/>
          </w:tcPr>
          <w:p w:rsidR="001B395C" w:rsidRDefault="003658B5">
            <w:pPr>
              <w:snapToGrid w:val="0"/>
              <w:spacing w:after="0" w:line="0" w:lineRule="atLeast"/>
              <w:ind w:firstLineChars="300" w:firstLine="630"/>
              <w:rPr>
                <w:rFonts w:asciiTheme="minorEastAsia" w:eastAsiaTheme="minorEastAsia" w:hAnsiTheme="minorEastAsia" w:cs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cstheme="minorEastAsia"/>
                <w:sz w:val="21"/>
                <w:szCs w:val="21"/>
              </w:rPr>
              <w:t>20</w:t>
            </w:r>
            <w:r>
              <w:rPr>
                <w:rFonts w:asciiTheme="minorEastAsia" w:eastAsiaTheme="minorEastAsia" w:hAnsiTheme="minorEastAsia" w:cstheme="minorEastAsia" w:hint="eastAsia"/>
                <w:sz w:val="21"/>
                <w:szCs w:val="21"/>
              </w:rPr>
              <w:t>%</w:t>
            </w:r>
          </w:p>
        </w:tc>
      </w:tr>
      <w:tr w:rsidR="001B395C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1B395C" w:rsidRDefault="003658B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018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年4月2</w:t>
            </w:r>
            <w:r>
              <w:rPr>
                <w:rFonts w:ascii="宋体" w:eastAsia="宋体" w:hAnsi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</w:tc>
      </w:tr>
      <w:tr w:rsidR="001B395C">
        <w:trPr>
          <w:trHeight w:val="2351"/>
          <w:jc w:val="center"/>
        </w:trPr>
        <w:tc>
          <w:tcPr>
            <w:tcW w:w="9401" w:type="dxa"/>
            <w:gridSpan w:val="10"/>
          </w:tcPr>
          <w:p w:rsidR="001B395C" w:rsidRDefault="003658B5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系（部）审查意见：</w:t>
            </w:r>
          </w:p>
          <w:p w:rsidR="001B395C" w:rsidRDefault="001B395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B395C" w:rsidRDefault="001B395C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1B395C" w:rsidRDefault="003658B5">
            <w:pPr>
              <w:spacing w:after="0" w:line="24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 w:rsidR="001B395C" w:rsidRDefault="001B395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B395C" w:rsidRDefault="001B395C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1B395C" w:rsidRDefault="003658B5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 w:rsidR="001B395C" w:rsidRDefault="001B395C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1B395C" w:rsidRDefault="003658B5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3、教学方式可选：课堂讲授/小组讨论/实验/实训</w:t>
      </w:r>
    </w:p>
    <w:p w:rsidR="001B395C" w:rsidRDefault="003658B5">
      <w:pPr>
        <w:spacing w:line="360" w:lineRule="exact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4、若课程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践教学环节，可将相应的教学进度表删掉。</w:t>
      </w:r>
    </w:p>
    <w:sectPr w:rsidR="001B395C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0E40" w:rsidRDefault="00F90E40" w:rsidP="003612E7">
      <w:pPr>
        <w:spacing w:after="0"/>
      </w:pPr>
      <w:r>
        <w:separator/>
      </w:r>
    </w:p>
  </w:endnote>
  <w:endnote w:type="continuationSeparator" w:id="0">
    <w:p w:rsidR="00F90E40" w:rsidRDefault="00F90E40" w:rsidP="003612E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FKai-SB">
    <w:altName w:val="Microsoft JhengHei Light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IDFont + F2">
    <w:altName w:val="Calibri"/>
    <w:charset w:val="00"/>
    <w:family w:val="auto"/>
    <w:pitch w:val="default"/>
    <w:sig w:usb0="00000000" w:usb1="00000000" w:usb2="00000000" w:usb3="00000000" w:csb0="00000001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0E40" w:rsidRDefault="00F90E40" w:rsidP="003612E7">
      <w:pPr>
        <w:spacing w:after="0"/>
      </w:pPr>
      <w:r>
        <w:separator/>
      </w:r>
    </w:p>
  </w:footnote>
  <w:footnote w:type="continuationSeparator" w:id="0">
    <w:p w:rsidR="00F90E40" w:rsidRDefault="00F90E40" w:rsidP="003612E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C23799B"/>
    <w:rsid w:val="000041EE"/>
    <w:rsid w:val="00011887"/>
    <w:rsid w:val="00061F27"/>
    <w:rsid w:val="0006698D"/>
    <w:rsid w:val="00087B74"/>
    <w:rsid w:val="000B224C"/>
    <w:rsid w:val="000B626E"/>
    <w:rsid w:val="000C2D4A"/>
    <w:rsid w:val="000E0AE8"/>
    <w:rsid w:val="00134551"/>
    <w:rsid w:val="00155E5A"/>
    <w:rsid w:val="00161234"/>
    <w:rsid w:val="00171228"/>
    <w:rsid w:val="001767CA"/>
    <w:rsid w:val="001B31E9"/>
    <w:rsid w:val="001B395C"/>
    <w:rsid w:val="001D28E8"/>
    <w:rsid w:val="001F20BC"/>
    <w:rsid w:val="001F2662"/>
    <w:rsid w:val="002111AE"/>
    <w:rsid w:val="00227119"/>
    <w:rsid w:val="002431F8"/>
    <w:rsid w:val="00272DF9"/>
    <w:rsid w:val="002E1DB3"/>
    <w:rsid w:val="002E27E1"/>
    <w:rsid w:val="003044FA"/>
    <w:rsid w:val="00315B8A"/>
    <w:rsid w:val="00355E9A"/>
    <w:rsid w:val="003612E7"/>
    <w:rsid w:val="003658B5"/>
    <w:rsid w:val="003714F9"/>
    <w:rsid w:val="0037561C"/>
    <w:rsid w:val="003C2D72"/>
    <w:rsid w:val="003C66D8"/>
    <w:rsid w:val="003E66A6"/>
    <w:rsid w:val="00414FC8"/>
    <w:rsid w:val="00436020"/>
    <w:rsid w:val="00443F81"/>
    <w:rsid w:val="00457E42"/>
    <w:rsid w:val="0049184C"/>
    <w:rsid w:val="004A759B"/>
    <w:rsid w:val="004B3994"/>
    <w:rsid w:val="004D29DE"/>
    <w:rsid w:val="004E0481"/>
    <w:rsid w:val="004E7804"/>
    <w:rsid w:val="005639AB"/>
    <w:rsid w:val="005911D3"/>
    <w:rsid w:val="005B66C6"/>
    <w:rsid w:val="005F174F"/>
    <w:rsid w:val="005F44A0"/>
    <w:rsid w:val="0063410F"/>
    <w:rsid w:val="0065651C"/>
    <w:rsid w:val="006749B1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512DF"/>
    <w:rsid w:val="00855020"/>
    <w:rsid w:val="00860295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A2B5C"/>
    <w:rsid w:val="009B3EAE"/>
    <w:rsid w:val="009C038F"/>
    <w:rsid w:val="009C3354"/>
    <w:rsid w:val="009D3079"/>
    <w:rsid w:val="009D33FC"/>
    <w:rsid w:val="00A46390"/>
    <w:rsid w:val="00A84D68"/>
    <w:rsid w:val="00A85774"/>
    <w:rsid w:val="00AA199F"/>
    <w:rsid w:val="00AB00C2"/>
    <w:rsid w:val="00AE48DD"/>
    <w:rsid w:val="00B05FEC"/>
    <w:rsid w:val="00B9178B"/>
    <w:rsid w:val="00BB35F5"/>
    <w:rsid w:val="00BC4F79"/>
    <w:rsid w:val="00BD4D16"/>
    <w:rsid w:val="00C108EB"/>
    <w:rsid w:val="00C41D05"/>
    <w:rsid w:val="00C479CB"/>
    <w:rsid w:val="00C705DD"/>
    <w:rsid w:val="00C76FA2"/>
    <w:rsid w:val="00CA1AB8"/>
    <w:rsid w:val="00CB6C8D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B45CF"/>
    <w:rsid w:val="00DB5724"/>
    <w:rsid w:val="00DF5C03"/>
    <w:rsid w:val="00E0505F"/>
    <w:rsid w:val="00E413E8"/>
    <w:rsid w:val="00E53E23"/>
    <w:rsid w:val="00E80B97"/>
    <w:rsid w:val="00E92ED9"/>
    <w:rsid w:val="00EB2B11"/>
    <w:rsid w:val="00EC2295"/>
    <w:rsid w:val="00ED3FCA"/>
    <w:rsid w:val="00EE0969"/>
    <w:rsid w:val="00EE7E5C"/>
    <w:rsid w:val="00F31667"/>
    <w:rsid w:val="00F617C2"/>
    <w:rsid w:val="00F90E40"/>
    <w:rsid w:val="00F96D96"/>
    <w:rsid w:val="00FB7098"/>
    <w:rsid w:val="00FC32D2"/>
    <w:rsid w:val="00FD132F"/>
    <w:rsid w:val="00FE22C8"/>
    <w:rsid w:val="181A7F21"/>
    <w:rsid w:val="19AC4E34"/>
    <w:rsid w:val="28AD1D92"/>
    <w:rsid w:val="2C23799B"/>
    <w:rsid w:val="3FF56804"/>
    <w:rsid w:val="62602DFF"/>
    <w:rsid w:val="6FEB1544"/>
    <w:rsid w:val="79C556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38C2E9-7B54-4235-A855-2A9493213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pPr>
      <w:spacing w:after="0"/>
    </w:pPr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a8">
    <w:name w:val="页眉 字符"/>
    <w:basedOn w:val="a0"/>
    <w:link w:val="a7"/>
    <w:qFormat/>
    <w:rPr>
      <w:rFonts w:eastAsia="PMingLiU"/>
      <w:sz w:val="18"/>
      <w:szCs w:val="18"/>
      <w:lang w:eastAsia="en-US"/>
    </w:rPr>
  </w:style>
  <w:style w:type="character" w:customStyle="1" w:styleId="a6">
    <w:name w:val="页脚 字符"/>
    <w:basedOn w:val="a0"/>
    <w:link w:val="a5"/>
    <w:qFormat/>
    <w:rPr>
      <w:rFonts w:eastAsia="PMingLiU"/>
      <w:sz w:val="18"/>
      <w:szCs w:val="18"/>
      <w:lang w:eastAsia="en-US"/>
    </w:rPr>
  </w:style>
  <w:style w:type="paragraph" w:styleId="aa">
    <w:name w:val="List Paragraph"/>
    <w:basedOn w:val="a"/>
    <w:uiPriority w:val="34"/>
    <w:unhideWhenUsed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33BD20-FEA2-44B9-AD46-8DA7A34BA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444</Words>
  <Characters>2532</Characters>
  <Application>Microsoft Office Word</Application>
  <DocSecurity>0</DocSecurity>
  <Lines>21</Lines>
  <Paragraphs>5</Paragraphs>
  <ScaleCrop>false</ScaleCrop>
  <Company>Microsoft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lishibo</cp:lastModifiedBy>
  <cp:revision>2</cp:revision>
  <cp:lastPrinted>2017-01-05T16:24:00Z</cp:lastPrinted>
  <dcterms:created xsi:type="dcterms:W3CDTF">2018-05-03T00:15:00Z</dcterms:created>
  <dcterms:modified xsi:type="dcterms:W3CDTF">2018-05-03T00:15:00Z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