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FF" w:rsidRDefault="000956FF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bookmarkStart w:id="0" w:name="_GoBack"/>
      <w:bookmarkEnd w:id="0"/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</w:t>
      </w:r>
    </w:p>
    <w:p w:rsidR="000956FF" w:rsidRPr="00171228" w:rsidRDefault="000956FF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0956FF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必修课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课程英文名称：</w:t>
            </w:r>
            <w:r w:rsidRPr="00EE0969">
              <w:rPr>
                <w:rFonts w:ascii="宋体" w:eastAsia="宋体" w:hAnsi="宋体" w:cs="宋体"/>
                <w:sz w:val="21"/>
                <w:szCs w:val="21"/>
              </w:rPr>
              <w:t>Introduction</w:t>
            </w:r>
            <w:proofErr w:type="spellEnd"/>
            <w:r w:rsidRPr="00EE0969">
              <w:rPr>
                <w:rFonts w:ascii="宋体" w:eastAsia="宋体" w:hAnsi="宋体" w:cs="宋体"/>
                <w:sz w:val="21"/>
                <w:szCs w:val="21"/>
              </w:rPr>
              <w:t xml:space="preserve"> to </w:t>
            </w:r>
            <w:proofErr w:type="spellStart"/>
            <w:r w:rsidRPr="00EE0969">
              <w:rPr>
                <w:rFonts w:ascii="宋体" w:eastAsia="宋体" w:hAnsi="宋体" w:cs="宋体"/>
                <w:sz w:val="21"/>
                <w:szCs w:val="21"/>
              </w:rPr>
              <w:t>MaoZeDong</w:t>
            </w:r>
            <w:proofErr w:type="spellEnd"/>
            <w:r w:rsidRPr="00EE0969">
              <w:rPr>
                <w:rFonts w:ascii="宋体" w:eastAsia="宋体" w:hAnsi="宋体" w:cs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 w:rsidRPr="00CB7D30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其中实验学时：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周周二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节；周四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7B201</w:t>
            </w:r>
          </w:p>
        </w:tc>
      </w:tr>
      <w:tr w:rsidR="000956FF" w:rsidRPr="00E641CB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C218B6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授课对象：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2016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通信卓越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级软件卓越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应化卓越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级环境卓越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班。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孙艳萍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副教授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732858/13431226978</w:t>
            </w:r>
          </w:p>
        </w:tc>
        <w:tc>
          <w:tcPr>
            <w:tcW w:w="4852" w:type="dxa"/>
            <w:gridSpan w:val="5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14550125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81@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qq.com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</w:t>
            </w:r>
            <w:r w:rsidRPr="00EE096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—5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点，在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经管楼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505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进行专门答疑，方式为个别交谈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；其它时间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QQ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微信随时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答疑</w:t>
            </w:r>
            <w:r w:rsidRPr="00EE096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0956FF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机考</w:t>
            </w:r>
            <w:proofErr w:type="gramEnd"/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0956FF" w:rsidRP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2431F8" w:rsidRDefault="000956FF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《毛泽东思想和中国特色社会主义理论体系概论》，高等教育出版社，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0956FF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0956FF" w:rsidRDefault="000956FF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0956FF" w:rsidRDefault="000956FF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、《习近平谈治国理政》（第二卷），外文出版社，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0956FF" w:rsidRDefault="000956FF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、《毛泽东选集》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1-4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0956FF" w:rsidRPr="00FC32D2" w:rsidRDefault="000956FF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、《习近平总书记系列重要讲话读本》，学习出版社，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0956FF" w:rsidRDefault="000956FF" w:rsidP="00FC32D2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、《邓小平文选》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1—3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卷，人民出版社，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1993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年、</w:t>
            </w:r>
            <w:r w:rsidRPr="00FC32D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1994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  <w:p w:rsidR="000956FF" w:rsidRPr="00E641CB" w:rsidRDefault="000956FF" w:rsidP="004A759B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、《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》，人民出版社，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2017</w:t>
            </w:r>
            <w:r w:rsidRPr="00FC32D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年。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:rsidR="000956FF" w:rsidRPr="002E27E1" w:rsidRDefault="000956FF" w:rsidP="000956FF">
            <w:pPr>
              <w:tabs>
                <w:tab w:val="left" w:pos="1440"/>
              </w:tabs>
              <w:spacing w:after="0" w:line="240" w:lineRule="atLeast"/>
              <w:ind w:firstLineChars="150" w:firstLine="315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</w:tc>
      </w:tr>
      <w:tr w:rsidR="000956FF" w:rsidRPr="00917C66">
        <w:trPr>
          <w:trHeight w:val="2920"/>
          <w:jc w:val="center"/>
        </w:trPr>
        <w:tc>
          <w:tcPr>
            <w:tcW w:w="6216" w:type="dxa"/>
            <w:gridSpan w:val="6"/>
          </w:tcPr>
          <w:p w:rsidR="000956FF" w:rsidRPr="00917C66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0956FF" w:rsidRPr="00FC32D2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、知识与技能目标</w:t>
            </w:r>
          </w:p>
          <w:p w:rsidR="000956FF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0956FF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、过程与方法目标</w:t>
            </w:r>
          </w:p>
          <w:p w:rsidR="000956FF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本课程将致力于开拓学生视野，通过对社会现实问题的观察，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lastRenderedPageBreak/>
              <w:t>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 w:rsidR="000956FF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、情感、态度与价值观发展目标</w:t>
            </w:r>
          </w:p>
          <w:p w:rsidR="000956FF" w:rsidRPr="009D33FC" w:rsidRDefault="000956FF" w:rsidP="000956FF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0956FF" w:rsidRPr="00917C66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 w:rsidR="000956FF" w:rsidRPr="00B540F5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B540F5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有效沟通、领域整合与团队合作的能力。</w:t>
            </w:r>
          </w:p>
          <w:p w:rsidR="000956FF" w:rsidRPr="00B540F5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 w:rsidRPr="00B540F5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2. </w:t>
            </w: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具备一定的国际视野、以及持续学习的习惯与能力。</w:t>
            </w:r>
          </w:p>
          <w:p w:rsidR="000956FF" w:rsidRPr="00B540F5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 w:rsidRPr="00B540F5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3. </w:t>
            </w: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具有社会职业道</w:t>
            </w:r>
            <w:r w:rsidRPr="00B540F5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lastRenderedPageBreak/>
              <w:t>德，认知社会责任及尊重多元观点。</w:t>
            </w:r>
          </w:p>
          <w:p w:rsidR="000956FF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4.</w:t>
            </w:r>
          </w:p>
          <w:p w:rsidR="000956FF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5.</w:t>
            </w:r>
          </w:p>
          <w:p w:rsidR="000956FF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eastAsia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6.</w:t>
            </w:r>
          </w:p>
          <w:p w:rsidR="000956FF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</w:p>
          <w:p w:rsidR="000956FF" w:rsidRDefault="000956FF" w:rsidP="00474846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  <w:p w:rsidR="000956FF" w:rsidRPr="00917C66" w:rsidRDefault="000956FF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0956FF" w:rsidRPr="002E27E1" w:rsidRDefault="000956FF" w:rsidP="00061F27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lastRenderedPageBreak/>
              <w:t>理论教学进程表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0956FF" w:rsidRPr="002E27E1" w:rsidRDefault="000956FF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0956FF" w:rsidRPr="002E27E1" w:rsidRDefault="000956FF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0956FF" w:rsidRPr="002E27E1" w:rsidRDefault="000956FF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0956FF" w:rsidRPr="002E27E1" w:rsidRDefault="000956FF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0956FF" w:rsidRPr="002E27E1" w:rsidRDefault="000956FF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0956FF" w:rsidRPr="002E27E1" w:rsidRDefault="000956FF" w:rsidP="00061F27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作业安排</w:t>
            </w:r>
            <w:proofErr w:type="spellEnd"/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1F2662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061F27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“三个代表”重要思想的核心观点、主要内容及历史地位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648" w:type="dxa"/>
            <w:vAlign w:val="center"/>
          </w:tcPr>
          <w:p w:rsidR="000956FF" w:rsidRDefault="000956FF" w:rsidP="00CE5B05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728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4509" w:type="dxa"/>
            <w:gridSpan w:val="3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0956FF" w:rsidRPr="002E27E1" w:rsidRDefault="000956FF" w:rsidP="00CE5B05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956FF" w:rsidRPr="002E27E1" w:rsidRDefault="000956FF" w:rsidP="00CE5B05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0956FF" w:rsidRPr="002E27E1" w:rsidRDefault="000956FF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0956FF" w:rsidRPr="002E27E1" w:rsidRDefault="000956FF" w:rsidP="00CE5B05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权重</w:t>
            </w:r>
            <w:proofErr w:type="spellEnd"/>
          </w:p>
        </w:tc>
      </w:tr>
      <w:tr w:rsidR="000956FF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956FF" w:rsidRPr="002E27E1" w:rsidRDefault="000956FF" w:rsidP="000956FF">
            <w:pPr>
              <w:snapToGrid w:val="0"/>
              <w:spacing w:after="0" w:line="24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0956FF" w:rsidRPr="002E27E1" w:rsidRDefault="000956FF" w:rsidP="000956FF">
            <w:pPr>
              <w:snapToGrid w:val="0"/>
              <w:spacing w:after="0" w:line="24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0956FF" w:rsidRPr="002E27E1" w:rsidRDefault="000956FF" w:rsidP="000956FF">
            <w:pPr>
              <w:snapToGrid w:val="0"/>
              <w:spacing w:after="0" w:line="24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30%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956FF" w:rsidRDefault="000956FF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0956FF" w:rsidRDefault="000956FF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0956FF" w:rsidRDefault="000956FF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956FF" w:rsidRDefault="000956FF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0956FF" w:rsidRDefault="000956FF" w:rsidP="00CE5B05">
            <w:pPr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0956FF" w:rsidRDefault="000956FF" w:rsidP="00CE5B05">
            <w:pPr>
              <w:snapToGrid w:val="0"/>
              <w:ind w:left="1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0%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0956FF" w:rsidRDefault="000956FF" w:rsidP="00DD448E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课堂表现和线上学习</w:t>
            </w:r>
          </w:p>
        </w:tc>
        <w:tc>
          <w:tcPr>
            <w:tcW w:w="5811" w:type="dxa"/>
            <w:gridSpan w:val="6"/>
            <w:vAlign w:val="center"/>
          </w:tcPr>
          <w:p w:rsidR="000956FF" w:rsidRDefault="000956FF" w:rsidP="00DD448E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 w:rsidR="000956FF" w:rsidRDefault="000956FF" w:rsidP="000956FF">
            <w:pPr>
              <w:snapToGrid w:val="0"/>
              <w:spacing w:after="0" w:line="240" w:lineRule="atLeast"/>
              <w:ind w:firstLineChars="300" w:firstLine="6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cs="宋体"/>
                <w:sz w:val="21"/>
                <w:szCs w:val="21"/>
              </w:rPr>
              <w:t>%</w:t>
            </w:r>
          </w:p>
        </w:tc>
      </w:tr>
      <w:tr w:rsidR="000956FF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956FF" w:rsidRPr="00735FDE" w:rsidRDefault="000956FF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2018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CB6C8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27</w:t>
            </w:r>
            <w:r w:rsidRPr="00CB6C8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0956FF" w:rsidRPr="002E27E1">
        <w:trPr>
          <w:trHeight w:val="2351"/>
          <w:jc w:val="center"/>
        </w:trPr>
        <w:tc>
          <w:tcPr>
            <w:tcW w:w="9401" w:type="dxa"/>
            <w:gridSpan w:val="10"/>
          </w:tcPr>
          <w:p w:rsidR="000956FF" w:rsidRPr="002E27E1" w:rsidRDefault="000956FF" w:rsidP="00CE5B05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）审查意见：</w:t>
            </w:r>
          </w:p>
          <w:p w:rsidR="000956FF" w:rsidRDefault="000956FF" w:rsidP="000956FF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0956FF" w:rsidRPr="002E27E1" w:rsidRDefault="000956FF" w:rsidP="000956FF">
            <w:pPr>
              <w:spacing w:after="0" w:line="240" w:lineRule="atLeast"/>
              <w:ind w:firstLineChars="27" w:firstLine="57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0956FF" w:rsidRPr="002E27E1" w:rsidRDefault="000956FF" w:rsidP="000956FF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0956FF" w:rsidRPr="002E27E1" w:rsidRDefault="000956F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956FF" w:rsidRPr="002E27E1" w:rsidRDefault="000956FF" w:rsidP="00CE5B05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0956FF" w:rsidRPr="002E27E1" w:rsidRDefault="000956FF" w:rsidP="00CE5B05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0956FF" w:rsidRPr="002E27E1" w:rsidRDefault="000956FF" w:rsidP="00CE5B05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0956FF" w:rsidRDefault="000956FF" w:rsidP="000956FF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0956FF" w:rsidRDefault="000956FF" w:rsidP="00E641CB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0956FF" w:rsidRDefault="000956FF" w:rsidP="00E641CB">
      <w:pPr>
        <w:spacing w:line="360" w:lineRule="exact"/>
        <w:ind w:left="738" w:hangingChars="350" w:hanging="738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0956FF" w:rsidRPr="00785779" w:rsidRDefault="000956FF" w:rsidP="00061F27">
      <w:pPr>
        <w:spacing w:line="360" w:lineRule="exact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无实</w:t>
      </w:r>
      <w:proofErr w:type="gramEnd"/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践教学环节，可将相应的教学进度表删掉。</w:t>
      </w:r>
    </w:p>
    <w:sectPr w:rsidR="000956FF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1F" w:rsidRDefault="007D721F" w:rsidP="00896971">
      <w:pPr>
        <w:spacing w:after="0"/>
      </w:pPr>
      <w:r>
        <w:separator/>
      </w:r>
    </w:p>
  </w:endnote>
  <w:endnote w:type="continuationSeparator" w:id="0">
    <w:p w:rsidR="007D721F" w:rsidRDefault="007D721F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1F" w:rsidRDefault="007D721F" w:rsidP="00896971">
      <w:pPr>
        <w:spacing w:after="0"/>
      </w:pPr>
      <w:r>
        <w:separator/>
      </w:r>
    </w:p>
  </w:footnote>
  <w:footnote w:type="continuationSeparator" w:id="0">
    <w:p w:rsidR="007D721F" w:rsidRDefault="007D721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07471"/>
    <w:rsid w:val="00011887"/>
    <w:rsid w:val="00025668"/>
    <w:rsid w:val="00035C60"/>
    <w:rsid w:val="000375A5"/>
    <w:rsid w:val="000444F8"/>
    <w:rsid w:val="000526C9"/>
    <w:rsid w:val="00060E73"/>
    <w:rsid w:val="00061F27"/>
    <w:rsid w:val="0006698D"/>
    <w:rsid w:val="00087B74"/>
    <w:rsid w:val="000956FF"/>
    <w:rsid w:val="000A0E00"/>
    <w:rsid w:val="000B224C"/>
    <w:rsid w:val="000B626E"/>
    <w:rsid w:val="000C2D4A"/>
    <w:rsid w:val="000E02DE"/>
    <w:rsid w:val="000E0AE8"/>
    <w:rsid w:val="000F2351"/>
    <w:rsid w:val="000F7919"/>
    <w:rsid w:val="00134551"/>
    <w:rsid w:val="00154B6A"/>
    <w:rsid w:val="00155E5A"/>
    <w:rsid w:val="00161234"/>
    <w:rsid w:val="00171228"/>
    <w:rsid w:val="00173269"/>
    <w:rsid w:val="001767CA"/>
    <w:rsid w:val="00195255"/>
    <w:rsid w:val="00196269"/>
    <w:rsid w:val="001B31E9"/>
    <w:rsid w:val="001B4D80"/>
    <w:rsid w:val="001D28E8"/>
    <w:rsid w:val="001F20BC"/>
    <w:rsid w:val="001F2662"/>
    <w:rsid w:val="002111AE"/>
    <w:rsid w:val="00227119"/>
    <w:rsid w:val="002431F8"/>
    <w:rsid w:val="00271F37"/>
    <w:rsid w:val="00272DF9"/>
    <w:rsid w:val="002E27E1"/>
    <w:rsid w:val="003044FA"/>
    <w:rsid w:val="00315B8A"/>
    <w:rsid w:val="00355E9A"/>
    <w:rsid w:val="00370715"/>
    <w:rsid w:val="003714F9"/>
    <w:rsid w:val="0037561C"/>
    <w:rsid w:val="003B4FC9"/>
    <w:rsid w:val="003C2D72"/>
    <w:rsid w:val="003C66D8"/>
    <w:rsid w:val="003E66A6"/>
    <w:rsid w:val="003F0E79"/>
    <w:rsid w:val="00414FC8"/>
    <w:rsid w:val="0043254E"/>
    <w:rsid w:val="00436020"/>
    <w:rsid w:val="00443F81"/>
    <w:rsid w:val="00457E42"/>
    <w:rsid w:val="00474846"/>
    <w:rsid w:val="00484E96"/>
    <w:rsid w:val="0049184C"/>
    <w:rsid w:val="004A759B"/>
    <w:rsid w:val="004B3994"/>
    <w:rsid w:val="004B44D1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3410F"/>
    <w:rsid w:val="0065651C"/>
    <w:rsid w:val="006749B1"/>
    <w:rsid w:val="006A18F2"/>
    <w:rsid w:val="006B3FD2"/>
    <w:rsid w:val="006E6A85"/>
    <w:rsid w:val="006F02BA"/>
    <w:rsid w:val="007051AF"/>
    <w:rsid w:val="007053D4"/>
    <w:rsid w:val="00735FDE"/>
    <w:rsid w:val="00750D2E"/>
    <w:rsid w:val="00762CFF"/>
    <w:rsid w:val="00770F0D"/>
    <w:rsid w:val="00776AF2"/>
    <w:rsid w:val="00785779"/>
    <w:rsid w:val="007A154B"/>
    <w:rsid w:val="007D721F"/>
    <w:rsid w:val="007F21B9"/>
    <w:rsid w:val="008147FF"/>
    <w:rsid w:val="00815F78"/>
    <w:rsid w:val="00817AE8"/>
    <w:rsid w:val="0083011A"/>
    <w:rsid w:val="008512DF"/>
    <w:rsid w:val="00855020"/>
    <w:rsid w:val="00855AD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81DE1"/>
    <w:rsid w:val="009A2B5C"/>
    <w:rsid w:val="009B3EAE"/>
    <w:rsid w:val="009B478C"/>
    <w:rsid w:val="009C038F"/>
    <w:rsid w:val="009C3354"/>
    <w:rsid w:val="009D3079"/>
    <w:rsid w:val="009D33FC"/>
    <w:rsid w:val="00A27DBD"/>
    <w:rsid w:val="00A27FF0"/>
    <w:rsid w:val="00A319B5"/>
    <w:rsid w:val="00A46390"/>
    <w:rsid w:val="00A84D68"/>
    <w:rsid w:val="00A85774"/>
    <w:rsid w:val="00AA199F"/>
    <w:rsid w:val="00AB00C2"/>
    <w:rsid w:val="00AE0CA5"/>
    <w:rsid w:val="00AE48DD"/>
    <w:rsid w:val="00B05FEC"/>
    <w:rsid w:val="00B540F5"/>
    <w:rsid w:val="00B90D5F"/>
    <w:rsid w:val="00BB35F5"/>
    <w:rsid w:val="00BC4F79"/>
    <w:rsid w:val="00BD4D16"/>
    <w:rsid w:val="00C108EB"/>
    <w:rsid w:val="00C218B6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4A4"/>
    <w:rsid w:val="00CC4A46"/>
    <w:rsid w:val="00CD2F8F"/>
    <w:rsid w:val="00CE5B05"/>
    <w:rsid w:val="00D4134B"/>
    <w:rsid w:val="00D448FA"/>
    <w:rsid w:val="00D45246"/>
    <w:rsid w:val="00D62B41"/>
    <w:rsid w:val="00DA225D"/>
    <w:rsid w:val="00DB45CF"/>
    <w:rsid w:val="00DB5724"/>
    <w:rsid w:val="00DD448E"/>
    <w:rsid w:val="00DF5C03"/>
    <w:rsid w:val="00E0505F"/>
    <w:rsid w:val="00E2038A"/>
    <w:rsid w:val="00E413E8"/>
    <w:rsid w:val="00E53E23"/>
    <w:rsid w:val="00E641CB"/>
    <w:rsid w:val="00E8065E"/>
    <w:rsid w:val="00E80B97"/>
    <w:rsid w:val="00E92ED9"/>
    <w:rsid w:val="00EB2B11"/>
    <w:rsid w:val="00EC2295"/>
    <w:rsid w:val="00ED3FCA"/>
    <w:rsid w:val="00EE0969"/>
    <w:rsid w:val="00EE7E5C"/>
    <w:rsid w:val="00EF3FDD"/>
    <w:rsid w:val="00F31667"/>
    <w:rsid w:val="00F617C2"/>
    <w:rsid w:val="00F9685A"/>
    <w:rsid w:val="00F96D96"/>
    <w:rsid w:val="00FA7373"/>
    <w:rsid w:val="00FB4926"/>
    <w:rsid w:val="00FB7098"/>
    <w:rsid w:val="00FC32D2"/>
    <w:rsid w:val="00FD132F"/>
    <w:rsid w:val="00FE22C8"/>
    <w:rsid w:val="00FF2A79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80D3F28-7FA1-497D-8857-9AD6D8C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a0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99"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locked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3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1453</Words>
  <Characters>1454</Characters>
  <Application>Microsoft Office Word</Application>
  <DocSecurity>0</DocSecurity>
  <Lines>48</Lines>
  <Paragraphs>9</Paragraphs>
  <ScaleCrop>false</ScaleCrop>
  <Company>Microsoft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lishibo</cp:lastModifiedBy>
  <cp:revision>2</cp:revision>
  <cp:lastPrinted>2017-01-05T16:24:00Z</cp:lastPrinted>
  <dcterms:created xsi:type="dcterms:W3CDTF">2018-09-08T08:54:00Z</dcterms:created>
  <dcterms:modified xsi:type="dcterms:W3CDTF">2018-09-08T08:54:00Z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