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宋体" w:hAnsi="宋体" w:eastAsiaTheme="minorEastAsia"/>
          <w:b/>
          <w:sz w:val="32"/>
          <w:szCs w:val="32"/>
          <w:lang w:eastAsia="zh-CN"/>
        </w:rPr>
      </w:pPr>
      <w:r>
        <w:rPr>
          <w:rFonts w:hint="eastAsia" w:ascii="宋体" w:hAnsi="宋体"/>
          <w:b/>
          <w:sz w:val="32"/>
          <w:szCs w:val="32"/>
          <w:lang w:eastAsia="zh-CN"/>
        </w:rPr>
        <w:t>《马克思主义基本原理概论》课程教学大纲</w:t>
      </w:r>
    </w:p>
    <w:tbl>
      <w:tblPr>
        <w:tblStyle w:val="6"/>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59"/>
        <w:gridCol w:w="369"/>
        <w:gridCol w:w="623"/>
        <w:gridCol w:w="1550"/>
        <w:gridCol w:w="1667"/>
        <w:gridCol w:w="1560"/>
        <w:gridCol w:w="42"/>
        <w:gridCol w:w="668"/>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课程名称：</w:t>
            </w:r>
            <w:r>
              <w:rPr>
                <w:rFonts w:hint="eastAsia" w:ascii="宋体" w:hAnsi="宋体" w:eastAsia="宋体"/>
                <w:sz w:val="21"/>
                <w:szCs w:val="21"/>
                <w:lang w:eastAsia="zh-CN"/>
              </w:rPr>
              <w:t xml:space="preserve"> 马克思主义基本原理概论</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课程类别（必修/选修）：</w:t>
            </w:r>
            <w:r>
              <w:rPr>
                <w:rFonts w:hint="eastAsia" w:ascii="宋体" w:hAnsi="宋体" w:eastAsia="宋体"/>
                <w:sz w:val="21"/>
                <w:szCs w:val="21"/>
                <w:lang w:eastAsia="zh-CN"/>
              </w:rPr>
              <w:t xml:space="preserve"> 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rPr>
            </w:pPr>
            <w:r>
              <w:rPr>
                <w:rFonts w:hint="eastAsia" w:ascii="宋体" w:hAnsi="宋体" w:eastAsia="宋体"/>
                <w:b/>
                <w:sz w:val="21"/>
                <w:szCs w:val="21"/>
              </w:rPr>
              <w:t xml:space="preserve">课程英文名称： </w:t>
            </w:r>
            <w:r>
              <w:rPr>
                <w:rFonts w:hint="eastAsia" w:ascii="宋体" w:hAnsi="宋体" w:eastAsia="宋体"/>
                <w:b/>
                <w:sz w:val="21"/>
                <w:szCs w:val="21"/>
                <w:lang w:eastAsia="zh-CN"/>
              </w:rPr>
              <w:t>Introduction to T</w:t>
            </w:r>
            <w:r>
              <w:rPr>
                <w:rFonts w:hint="eastAsia" w:ascii="宋体" w:hAnsi="宋体" w:eastAsia="宋体"/>
                <w:b/>
                <w:sz w:val="21"/>
                <w:szCs w:val="21"/>
              </w:rPr>
              <w:t xml:space="preserve">he Principles of Marxism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总学时/周学时/学分：4</w:t>
            </w:r>
            <w:r>
              <w:rPr>
                <w:rFonts w:hint="eastAsia" w:ascii="宋体" w:hAnsi="宋体" w:eastAsia="宋体"/>
                <w:b/>
                <w:sz w:val="21"/>
                <w:szCs w:val="21"/>
                <w:lang w:eastAsia="zh-CN"/>
              </w:rPr>
              <w:t>6</w:t>
            </w:r>
            <w:r>
              <w:rPr>
                <w:rFonts w:hint="eastAsia" w:ascii="宋体" w:hAnsi="宋体" w:eastAsia="宋体"/>
                <w:b/>
                <w:sz w:val="21"/>
                <w:szCs w:val="21"/>
              </w:rPr>
              <w:t>/3/2</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其中实验学时：2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 xml:space="preserve">先修课程： </w:t>
            </w:r>
            <w:r>
              <w:rPr>
                <w:rFonts w:hint="eastAsia" w:ascii="宋体" w:hAnsi="宋体" w:eastAsia="宋体"/>
                <w:bCs/>
                <w:sz w:val="21"/>
                <w:szCs w:val="21"/>
                <w:lang w:eastAsia="zh-CN"/>
              </w:rPr>
              <w:t>“基础”课、“纲要”课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授课时间：16周，</w:t>
            </w:r>
            <w:r>
              <w:rPr>
                <w:rFonts w:hint="eastAsia" w:ascii="宋体" w:hAnsi="宋体"/>
                <w:b/>
                <w:sz w:val="21"/>
                <w:szCs w:val="21"/>
                <w:lang w:eastAsia="zh-CN"/>
              </w:rPr>
              <w:t>周</w:t>
            </w:r>
            <w:r>
              <w:rPr>
                <w:rFonts w:hint="eastAsia" w:asciiTheme="minorEastAsia" w:hAnsiTheme="minorEastAsia" w:eastAsiaTheme="minorEastAsia"/>
                <w:b/>
                <w:sz w:val="21"/>
                <w:szCs w:val="21"/>
                <w:lang w:eastAsia="zh-CN"/>
              </w:rPr>
              <w:t>一、</w:t>
            </w:r>
            <w:r>
              <w:rPr>
                <w:rFonts w:hint="eastAsia" w:ascii="宋体" w:hAnsi="宋体"/>
                <w:b/>
                <w:sz w:val="21"/>
                <w:szCs w:val="21"/>
                <w:lang w:eastAsia="zh-CN"/>
              </w:rPr>
              <w:t>二、</w:t>
            </w:r>
            <w:r>
              <w:rPr>
                <w:rFonts w:hint="eastAsia" w:asciiTheme="minorEastAsia" w:hAnsiTheme="minorEastAsia" w:eastAsiaTheme="minorEastAsia"/>
                <w:b/>
                <w:sz w:val="21"/>
                <w:szCs w:val="21"/>
                <w:lang w:eastAsia="zh-CN"/>
              </w:rPr>
              <w:t>三</w:t>
            </w:r>
            <w:r>
              <w:rPr>
                <w:rFonts w:hint="eastAsia" w:ascii="宋体" w:hAnsi="宋体"/>
                <w:b/>
                <w:sz w:val="21"/>
                <w:szCs w:val="21"/>
                <w:lang w:eastAsia="zh-CN"/>
              </w:rPr>
              <w:t>5-7节</w:t>
            </w:r>
          </w:p>
        </w:tc>
        <w:tc>
          <w:tcPr>
            <w:tcW w:w="4852"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授课地点：</w:t>
            </w:r>
            <w:r>
              <w:rPr>
                <w:rFonts w:hint="eastAsia" w:ascii="宋体" w:hAnsi="宋体" w:eastAsia="宋体"/>
                <w:b/>
                <w:sz w:val="21"/>
                <w:szCs w:val="21"/>
                <w:lang w:eastAsia="zh-CN"/>
              </w:rPr>
              <w:t>莞城校区14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授课对象： 2016级行管1、2；社工1、2；人力资源1、2、3、4；工商管理1、2、3、4班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开课院系：</w:t>
            </w:r>
            <w:r>
              <w:rPr>
                <w:rFonts w:hint="eastAsia" w:ascii="宋体" w:hAnsi="宋体" w:eastAsia="宋体"/>
                <w:sz w:val="21"/>
                <w:szCs w:val="21"/>
                <w:lang w:eastAsia="zh-CN"/>
              </w:rPr>
              <w:t xml:space="preserve"> 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任课教师姓名/职称：</w:t>
            </w:r>
            <w:r>
              <w:rPr>
                <w:rFonts w:hint="eastAsia" w:ascii="宋体" w:hAnsi="宋体" w:eastAsia="宋体"/>
                <w:sz w:val="21"/>
                <w:szCs w:val="21"/>
                <w:lang w:eastAsia="zh-CN"/>
              </w:rPr>
              <w:t xml:space="preserve"> 李洪君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联系电话：13712676018</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Email:</w:t>
            </w:r>
            <w:r>
              <w:rPr>
                <w:rFonts w:hint="eastAsia" w:ascii="宋体" w:hAnsi="宋体" w:eastAsia="宋体"/>
                <w:b/>
                <w:sz w:val="21"/>
                <w:szCs w:val="21"/>
                <w:lang w:eastAsia="zh-CN"/>
              </w:rPr>
              <w:t>lihj@dgut.edu.cn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答疑时间、地点与方式：</w:t>
            </w:r>
            <w:r>
              <w:rPr>
                <w:rFonts w:hint="eastAsia" w:ascii="宋体" w:hAnsi="宋体"/>
                <w:b/>
                <w:sz w:val="21"/>
                <w:szCs w:val="21"/>
                <w:lang w:eastAsia="zh-CN"/>
              </w:rPr>
              <w:t>一、课前、课间和课后在教室随堂答疑；二、集中时间个别答疑：第7、11、14周四下午2:30-5:00；</w:t>
            </w:r>
            <w:r>
              <w:rPr>
                <w:rFonts w:hint="eastAsia" w:ascii="宋体" w:hAnsi="宋体"/>
                <w:b/>
                <w:sz w:val="21"/>
                <w:szCs w:val="21"/>
                <w:lang w:eastAsia="zh-CN"/>
              </w:rPr>
              <w:t>三、手机微信答疑。</w:t>
            </w:r>
            <w:r>
              <w:rPr>
                <w:rFonts w:hint="eastAsia" w:ascii="宋体" w:hAnsi="宋体" w:eastAsia="宋体"/>
                <w:b/>
                <w:sz w:val="21"/>
                <w:szCs w:val="21"/>
                <w:lang w:eastAsia="zh-CN"/>
              </w:rPr>
              <w:t>地点在莞城校区1410室。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eastAsia="宋体"/>
                <w:sz w:val="21"/>
                <w:szCs w:val="21"/>
                <w:lang w:eastAsia="zh-CN"/>
              </w:rPr>
              <w:t>开卷</w:t>
            </w:r>
            <w:r>
              <w:rPr>
                <w:rFonts w:hint="eastAsia" w:ascii="宋体" w:hAnsi="宋体" w:eastAsia="宋体"/>
                <w:b/>
                <w:sz w:val="21"/>
                <w:szCs w:val="21"/>
                <w:lang w:eastAsia="zh-CN"/>
              </w:rPr>
              <w:t>（  ）</w:t>
            </w:r>
            <w:r>
              <w:rPr>
                <w:rFonts w:hint="eastAsia" w:ascii="宋体" w:hAnsi="宋体" w:eastAsia="宋体"/>
                <w:sz w:val="21"/>
                <w:szCs w:val="21"/>
                <w:lang w:eastAsia="zh-CN"/>
              </w:rPr>
              <w:t xml:space="preserve">     闭卷</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课程论文</w:t>
            </w:r>
            <w:r>
              <w:rPr>
                <w:rFonts w:hint="eastAsia" w:ascii="宋体" w:hAnsi="宋体" w:eastAsia="宋体"/>
                <w:b/>
                <w:sz w:val="21"/>
                <w:szCs w:val="21"/>
                <w:lang w:eastAsia="zh-CN"/>
              </w:rPr>
              <w:t xml:space="preserve">（ ■ ）   </w:t>
            </w:r>
            <w:r>
              <w:rPr>
                <w:rFonts w:hint="eastAsia" w:ascii="宋体" w:hAnsi="宋体" w:eastAsia="宋体"/>
                <w:sz w:val="21"/>
                <w:szCs w:val="21"/>
                <w:lang w:eastAsia="zh-CN"/>
              </w:rPr>
              <w:t>其它</w:t>
            </w:r>
            <w:r>
              <w:rPr>
                <w:rFonts w:hint="eastAsia" w:ascii="宋体" w:hAnsi="宋体" w:eastAsia="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bCs/>
                <w:sz w:val="21"/>
                <w:szCs w:val="21"/>
                <w:lang w:eastAsia="zh-CN"/>
              </w:rPr>
              <w:t>使用教材：</w:t>
            </w:r>
            <w:r>
              <w:rPr>
                <w:rFonts w:hint="eastAsia" w:ascii="宋体" w:hAnsi="宋体" w:eastAsia="宋体"/>
                <w:sz w:val="21"/>
                <w:szCs w:val="21"/>
                <w:lang w:eastAsia="zh-CN"/>
              </w:rPr>
              <w:t>马克思主义基本原理概论（2018年修订版），高等教育出版社。</w:t>
            </w:r>
          </w:p>
          <w:p>
            <w:pPr>
              <w:tabs>
                <w:tab w:val="left" w:pos="1440"/>
              </w:tabs>
              <w:spacing w:after="0" w:line="0" w:lineRule="atLeast"/>
              <w:outlineLvl w:val="0"/>
              <w:rPr>
                <w:rFonts w:ascii="宋体" w:hAnsi="宋体" w:eastAsia="宋体"/>
                <w:b/>
                <w:bCs/>
                <w:sz w:val="21"/>
                <w:szCs w:val="21"/>
                <w:lang w:eastAsia="zh-CN"/>
              </w:rPr>
            </w:pPr>
            <w:r>
              <w:rPr>
                <w:rFonts w:hint="eastAsia" w:ascii="宋体" w:hAnsi="宋体" w:eastAsia="宋体"/>
                <w:b/>
                <w:bCs/>
                <w:sz w:val="21"/>
                <w:szCs w:val="21"/>
                <w:lang w:eastAsia="zh-CN"/>
              </w:rPr>
              <w:t>教学参考资料：</w:t>
            </w:r>
            <w:r>
              <w:rPr>
                <w:rFonts w:hint="eastAsia" w:ascii="宋体" w:hAnsi="宋体" w:eastAsia="宋体"/>
                <w:sz w:val="21"/>
                <w:szCs w:val="21"/>
                <w:lang w:eastAsia="zh-CN"/>
              </w:rPr>
              <w:t>《共产党宣言》《在马克思墓前的讲话》《马克思主义的三个来源和三个组成部分》《矛盾论》《实践论》《资本论》第一卷，《哲学的故事》《哲学与人生》《弗里德曼的生活经济学》《马克思靠谱》《马克思为什么是对的》《中国为什么需要马克思主义》《苏菲的世界》《中国哲学简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课程简介：</w:t>
            </w:r>
          </w:p>
          <w:p>
            <w:pPr>
              <w:tabs>
                <w:tab w:val="left" w:pos="1440"/>
              </w:tabs>
              <w:spacing w:after="0" w:line="0" w:lineRule="atLeast"/>
              <w:ind w:firstLine="420" w:firstLineChars="200"/>
              <w:outlineLvl w:val="0"/>
              <w:rPr>
                <w:rFonts w:ascii="宋体" w:hAnsi="宋体" w:eastAsia="宋体"/>
                <w:b/>
                <w:sz w:val="21"/>
                <w:szCs w:val="21"/>
                <w:lang w:eastAsia="zh-CN"/>
              </w:rPr>
            </w:pPr>
            <w:r>
              <w:rPr>
                <w:rFonts w:hint="eastAsia" w:ascii="宋体" w:hAnsi="宋体" w:eastAsia="宋体"/>
                <w:bCs/>
                <w:sz w:val="21"/>
                <w:szCs w:val="21"/>
                <w:lang w:eastAsia="zh-CN"/>
              </w:rPr>
              <w:t>本课程在专业人才培养计划中属于思想政治理论课，是马克思主义哲学、政治经济学和科学社会主义理论的有机整体。具有抽象性、思想性和现实性的特点。其目标任务是对大学生进行系统的马克思主义理论教育，帮助学生全面、正确地理解和掌握马克思主义的基本立场、观点和方法，树立正确的世界观、人生观和价值观，培养学生运用马克思主义世界观和方法论分析和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216" w:type="dxa"/>
            <w:gridSpan w:val="6"/>
          </w:tcPr>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课程教学目标</w:t>
            </w:r>
          </w:p>
          <w:p>
            <w:pPr>
              <w:tabs>
                <w:tab w:val="left" w:pos="1440"/>
              </w:tabs>
              <w:spacing w:after="0" w:line="0" w:lineRule="atLeast"/>
              <w:ind w:firstLine="420" w:firstLineChars="200"/>
              <w:outlineLvl w:val="0"/>
              <w:rPr>
                <w:rFonts w:ascii="宋体" w:hAnsi="宋体" w:eastAsia="宋体"/>
                <w:bCs/>
                <w:sz w:val="21"/>
                <w:szCs w:val="21"/>
                <w:lang w:eastAsia="zh-CN"/>
              </w:rPr>
            </w:pPr>
            <w:r>
              <w:rPr>
                <w:rFonts w:hint="eastAsia" w:ascii="宋体" w:hAnsi="宋体" w:eastAsia="宋体"/>
                <w:bCs/>
                <w:sz w:val="21"/>
                <w:szCs w:val="21"/>
                <w:lang w:eastAsia="zh-CN"/>
              </w:rPr>
              <w:t>1、让学生了解马克思主义理论和学说的基本内容。</w:t>
            </w:r>
          </w:p>
          <w:p>
            <w:pPr>
              <w:tabs>
                <w:tab w:val="left" w:pos="1440"/>
              </w:tabs>
              <w:spacing w:after="0" w:line="0" w:lineRule="atLeast"/>
              <w:ind w:firstLine="420" w:firstLineChars="200"/>
              <w:outlineLvl w:val="0"/>
              <w:rPr>
                <w:rFonts w:ascii="宋体" w:hAnsi="宋体" w:eastAsia="宋体"/>
                <w:bCs/>
                <w:sz w:val="21"/>
                <w:szCs w:val="21"/>
                <w:lang w:eastAsia="zh-CN"/>
              </w:rPr>
            </w:pPr>
            <w:r>
              <w:rPr>
                <w:rFonts w:hint="eastAsia" w:ascii="宋体" w:hAnsi="宋体" w:eastAsia="宋体"/>
                <w:bCs/>
                <w:sz w:val="21"/>
                <w:szCs w:val="21"/>
                <w:lang w:eastAsia="zh-CN"/>
              </w:rPr>
              <w:t>2、培养学生的理性精神和批判意识。主要包括：追求真理的科学精神；怀疑一切的批判意识；理性反思的思维习惯；严谨求证的逻辑素养。</w:t>
            </w:r>
          </w:p>
          <w:p>
            <w:pPr>
              <w:tabs>
                <w:tab w:val="left" w:pos="1440"/>
              </w:tabs>
              <w:spacing w:after="0" w:line="0" w:lineRule="atLeast"/>
              <w:ind w:firstLine="420" w:firstLineChars="200"/>
              <w:outlineLvl w:val="0"/>
              <w:rPr>
                <w:rFonts w:ascii="宋体" w:hAnsi="宋体" w:eastAsia="宋体"/>
                <w:bCs/>
                <w:sz w:val="21"/>
                <w:szCs w:val="21"/>
                <w:lang w:eastAsia="zh-CN"/>
              </w:rPr>
            </w:pPr>
            <w:r>
              <w:rPr>
                <w:rFonts w:hint="eastAsia" w:ascii="宋体" w:hAnsi="宋体" w:eastAsia="宋体"/>
                <w:bCs/>
                <w:sz w:val="21"/>
                <w:szCs w:val="21"/>
                <w:lang w:eastAsia="zh-CN"/>
              </w:rPr>
              <w:t>3、在知、情、意、行诸方面培养学生的人文情怀，特别是弱势社群关切情怀，使学生形成理性审视资本、市场和社会的态度，形成追求公平正义的世界观、人生观和价值观。</w:t>
            </w:r>
          </w:p>
          <w:p>
            <w:pPr>
              <w:tabs>
                <w:tab w:val="left" w:pos="1440"/>
              </w:tabs>
              <w:spacing w:after="0" w:line="0" w:lineRule="atLeast"/>
              <w:ind w:firstLine="422" w:firstLineChars="200"/>
              <w:outlineLvl w:val="0"/>
              <w:rPr>
                <w:rFonts w:ascii="宋体" w:hAnsi="宋体" w:eastAsia="宋体"/>
                <w:b/>
                <w:sz w:val="21"/>
                <w:szCs w:val="21"/>
                <w:lang w:eastAsia="zh-CN"/>
              </w:rPr>
            </w:pPr>
          </w:p>
          <w:p>
            <w:pPr>
              <w:spacing w:after="0" w:line="0" w:lineRule="atLeast"/>
              <w:ind w:firstLine="422" w:firstLineChars="200"/>
              <w:rPr>
                <w:rFonts w:ascii="宋体" w:hAnsi="宋体" w:eastAsia="宋体"/>
                <w:b/>
                <w:sz w:val="21"/>
                <w:szCs w:val="21"/>
                <w:lang w:eastAsia="zh-CN"/>
              </w:rPr>
            </w:pPr>
          </w:p>
        </w:tc>
        <w:tc>
          <w:tcPr>
            <w:tcW w:w="3185" w:type="dxa"/>
            <w:gridSpan w:val="4"/>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本课程</w:t>
            </w:r>
            <w:r>
              <w:rPr>
                <w:rFonts w:ascii="宋体" w:hAnsi="宋体" w:eastAsia="宋体"/>
                <w:b/>
                <w:sz w:val="21"/>
                <w:szCs w:val="21"/>
                <w:lang w:eastAsia="zh-CN"/>
              </w:rPr>
              <w:t>与学生核心能力培养之间的关联</w:t>
            </w:r>
            <w:r>
              <w:rPr>
                <w:rFonts w:hint="eastAsia" w:ascii="宋体" w:hAnsi="宋体" w:eastAsia="宋体"/>
                <w:b/>
                <w:sz w:val="21"/>
                <w:szCs w:val="21"/>
                <w:lang w:eastAsia="zh-CN"/>
              </w:rPr>
              <w:t>(授课对象为理工科专业学生的课程填写此栏</w:t>
            </w:r>
            <w:r>
              <w:rPr>
                <w:rFonts w:ascii="宋体" w:hAnsi="宋体" w:eastAsia="宋体"/>
                <w:b/>
                <w:sz w:val="21"/>
                <w:szCs w:val="21"/>
                <w:lang w:eastAsia="zh-CN"/>
              </w:rPr>
              <w:t>）：</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1. </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2. </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3.</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4.</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5.</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6. </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7</w:t>
            </w:r>
            <w:r>
              <w:rPr>
                <w:rFonts w:hint="eastAsia" w:ascii="宋体" w:hAnsi="宋体" w:eastAsia="宋体"/>
                <w:b/>
                <w:sz w:val="21"/>
                <w:szCs w:val="21"/>
                <w:lang w:eastAsia="zh-CN"/>
              </w:rPr>
              <w:t>．</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8</w:t>
            </w:r>
            <w:r>
              <w:rPr>
                <w:rFonts w:hint="eastAsia" w:ascii="宋体" w:hAnsi="宋体" w:eastAsia="宋体"/>
                <w:b/>
                <w:sz w:val="21"/>
                <w:szCs w:val="21"/>
                <w:lang w:eastAsia="zh-CN"/>
              </w:rPr>
              <w:t>．</w:t>
            </w:r>
            <w:r>
              <w:rPr>
                <w:rFonts w:ascii="宋体" w:hAnsi="宋体" w:eastAsia="宋体"/>
                <w:b/>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 w:val="21"/>
                <w:szCs w:val="21"/>
                <w:lang w:eastAsia="zh-CN"/>
              </w:rPr>
            </w:pPr>
            <w:r>
              <w:rPr>
                <w:rFonts w:hint="eastAsia" w:ascii="宋体" w:hAnsi="宋体"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28"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教学主题</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教学时长</w:t>
            </w:r>
          </w:p>
        </w:tc>
        <w:tc>
          <w:tcPr>
            <w:tcW w:w="4777" w:type="dxa"/>
            <w:gridSpan w:val="3"/>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教学的重点与难点</w:t>
            </w:r>
          </w:p>
        </w:tc>
        <w:tc>
          <w:tcPr>
            <w:tcW w:w="710"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教学方式</w:t>
            </w:r>
          </w:p>
        </w:tc>
        <w:tc>
          <w:tcPr>
            <w:tcW w:w="915"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宋体"/>
                <w:sz w:val="18"/>
                <w:szCs w:val="18"/>
                <w:lang w:eastAsia="zh-CN"/>
              </w:rPr>
            </w:pPr>
            <w:r>
              <w:rPr>
                <w:rFonts w:hint="eastAsia" w:ascii="宋体" w:hAnsi="宋体"/>
                <w:sz w:val="18"/>
                <w:szCs w:val="18"/>
              </w:rPr>
              <w:t>1</w:t>
            </w:r>
          </w:p>
        </w:tc>
        <w:tc>
          <w:tcPr>
            <w:tcW w:w="1728" w:type="dxa"/>
            <w:gridSpan w:val="2"/>
            <w:vAlign w:val="center"/>
          </w:tcPr>
          <w:p>
            <w:pPr>
              <w:spacing w:after="0" w:line="0" w:lineRule="atLeast"/>
              <w:rPr>
                <w:rFonts w:asciiTheme="minorEastAsia" w:hAnsiTheme="minorEastAsia" w:eastAsiaTheme="minorEastAsia"/>
                <w:sz w:val="21"/>
                <w:szCs w:val="21"/>
              </w:rPr>
            </w:pPr>
            <w:r>
              <w:rPr>
                <w:rFonts w:hint="eastAsia" w:asciiTheme="minorEastAsia" w:hAnsiTheme="minorEastAsia" w:eastAsiaTheme="minorEastAsia"/>
                <w:b/>
                <w:bCs/>
                <w:sz w:val="21"/>
                <w:szCs w:val="21"/>
              </w:rPr>
              <w:t>绪论</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vAlign w:val="center"/>
          </w:tcPr>
          <w:p>
            <w:pPr>
              <w:spacing w:after="0" w:line="0" w:lineRule="atLeast"/>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什么是马克思主义；马克思主义在当代的价值；马克思的伟大人格力量；学习运用马克思主义理论的方法。</w:t>
            </w:r>
          </w:p>
        </w:tc>
        <w:tc>
          <w:tcPr>
            <w:tcW w:w="710"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课堂</w:t>
            </w:r>
            <w:r>
              <w:rPr>
                <w:rFonts w:hint="eastAsia" w:asciiTheme="minorEastAsia" w:hAnsiTheme="minorEastAsia" w:eastAsiaTheme="minorEastAsia"/>
                <w:sz w:val="18"/>
                <w:szCs w:val="18"/>
              </w:rPr>
              <w:t>讲授</w:t>
            </w:r>
          </w:p>
          <w:p>
            <w:pPr>
              <w:spacing w:after="0" w:line="0" w:lineRule="atLeast"/>
              <w:rPr>
                <w:rFonts w:ascii="宋体" w:hAnsi="宋体" w:eastAsia="宋体"/>
                <w:sz w:val="21"/>
                <w:szCs w:val="21"/>
                <w:lang w:eastAsia="zh-CN"/>
              </w:rPr>
            </w:pPr>
          </w:p>
        </w:tc>
        <w:tc>
          <w:tcPr>
            <w:tcW w:w="915" w:type="dxa"/>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Theme="minorEastAsia"/>
                <w:sz w:val="18"/>
                <w:szCs w:val="18"/>
                <w:lang w:eastAsia="zh-CN"/>
              </w:rPr>
            </w:pPr>
            <w:r>
              <w:rPr>
                <w:rFonts w:hint="eastAsia" w:ascii="宋体" w:hAnsi="宋体"/>
                <w:sz w:val="18"/>
                <w:szCs w:val="18"/>
              </w:rPr>
              <w:t>2—3</w:t>
            </w:r>
          </w:p>
        </w:tc>
        <w:tc>
          <w:tcPr>
            <w:tcW w:w="1728" w:type="dxa"/>
            <w:gridSpan w:val="2"/>
            <w:vAlign w:val="center"/>
          </w:tcPr>
          <w:p>
            <w:pPr>
              <w:spacing w:after="0" w:line="0" w:lineRule="atLeast"/>
              <w:rPr>
                <w:rFonts w:asciiTheme="minorEastAsia" w:hAnsiTheme="minorEastAsia" w:eastAsiaTheme="minorEastAsia"/>
                <w:sz w:val="18"/>
                <w:szCs w:val="18"/>
                <w:lang w:eastAsia="zh-CN"/>
              </w:rPr>
            </w:pPr>
            <w:r>
              <w:rPr>
                <w:rFonts w:hint="eastAsia" w:asciiTheme="minorEastAsia" w:hAnsiTheme="minorEastAsia" w:eastAsiaTheme="minorEastAsia"/>
                <w:b/>
                <w:sz w:val="18"/>
                <w:szCs w:val="18"/>
                <w:lang w:eastAsia="zh-CN"/>
              </w:rPr>
              <w:t>专题1：</w:t>
            </w:r>
            <w:r>
              <w:rPr>
                <w:rFonts w:hint="eastAsia" w:asciiTheme="minorEastAsia" w:hAnsiTheme="minorEastAsia" w:eastAsiaTheme="minorEastAsia"/>
                <w:sz w:val="18"/>
                <w:szCs w:val="18"/>
                <w:lang w:eastAsia="zh-CN"/>
              </w:rPr>
              <w:t>引力波引起的思考</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4</w:t>
            </w:r>
          </w:p>
        </w:tc>
        <w:tc>
          <w:tcPr>
            <w:tcW w:w="4777" w:type="dxa"/>
            <w:gridSpan w:val="3"/>
            <w:vAlign w:val="center"/>
          </w:tcPr>
          <w:p>
            <w:pPr>
              <w:spacing w:after="0" w:line="0" w:lineRule="atLeast"/>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世界的物质统一性原理；怎样从实践出发理解社会生活的本质。</w:t>
            </w:r>
          </w:p>
        </w:tc>
        <w:tc>
          <w:tcPr>
            <w:tcW w:w="710" w:type="dxa"/>
            <w:gridSpan w:val="2"/>
            <w:vAlign w:val="center"/>
          </w:tcPr>
          <w:p>
            <w:pPr>
              <w:spacing w:after="0" w:line="0" w:lineRule="atLeast"/>
              <w:rPr>
                <w:rFonts w:ascii="宋体" w:hAnsi="宋体" w:eastAsia="宋体"/>
                <w:sz w:val="18"/>
                <w:szCs w:val="18"/>
                <w:lang w:eastAsia="zh-CN"/>
              </w:rPr>
            </w:pPr>
            <w:r>
              <w:rPr>
                <w:rFonts w:hint="eastAsia" w:ascii="宋体" w:hAnsi="宋体" w:eastAsia="宋体" w:cs="宋体"/>
                <w:sz w:val="18"/>
                <w:szCs w:val="18"/>
                <w:lang w:eastAsia="zh-CN"/>
              </w:rPr>
              <w:t>案例讨论</w:t>
            </w:r>
          </w:p>
        </w:tc>
        <w:tc>
          <w:tcPr>
            <w:tcW w:w="915" w:type="dxa"/>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Theme="minorEastAsia"/>
                <w:sz w:val="21"/>
                <w:szCs w:val="21"/>
                <w:lang w:eastAsia="zh-CN"/>
              </w:rPr>
            </w:pPr>
            <w:r>
              <w:rPr>
                <w:rFonts w:ascii="宋体" w:hAnsi="宋体" w:eastAsiaTheme="minorEastAsia"/>
                <w:sz w:val="21"/>
                <w:szCs w:val="21"/>
                <w:lang w:eastAsia="zh-CN"/>
              </w:rPr>
              <w:t>3-5</w:t>
            </w:r>
          </w:p>
        </w:tc>
        <w:tc>
          <w:tcPr>
            <w:tcW w:w="1728" w:type="dxa"/>
            <w:gridSpan w:val="2"/>
            <w:vAlign w:val="center"/>
          </w:tcPr>
          <w:p>
            <w:pPr>
              <w:spacing w:after="0" w:line="0" w:lineRule="atLeast"/>
              <w:rPr>
                <w:rFonts w:asciiTheme="minorEastAsia" w:hAnsiTheme="minorEastAsia" w:eastAsiaTheme="minorEastAsia"/>
                <w:sz w:val="18"/>
                <w:szCs w:val="18"/>
                <w:lang w:eastAsia="zh-CN"/>
              </w:rPr>
            </w:pPr>
            <w:r>
              <w:rPr>
                <w:rFonts w:hint="eastAsia" w:asciiTheme="minorEastAsia" w:hAnsiTheme="minorEastAsia" w:eastAsiaTheme="minorEastAsia"/>
                <w:b/>
                <w:sz w:val="18"/>
                <w:szCs w:val="18"/>
                <w:lang w:eastAsia="zh-CN"/>
              </w:rPr>
              <w:t>专题2：“</w:t>
            </w:r>
            <w:r>
              <w:rPr>
                <w:rFonts w:hint="eastAsia" w:asciiTheme="minorEastAsia" w:hAnsiTheme="minorEastAsia" w:eastAsiaTheme="minorEastAsia"/>
                <w:sz w:val="18"/>
                <w:szCs w:val="18"/>
                <w:lang w:eastAsia="zh-CN"/>
              </w:rPr>
              <w:t>人机大战”引发的探讨</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6</w:t>
            </w:r>
          </w:p>
        </w:tc>
        <w:tc>
          <w:tcPr>
            <w:tcW w:w="4777" w:type="dxa"/>
            <w:gridSpan w:val="3"/>
            <w:vAlign w:val="center"/>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物质决定意识；意识对物质的反作用；</w:t>
            </w:r>
          </w:p>
          <w:p>
            <w:pPr>
              <w:spacing w:after="0" w:line="0" w:lineRule="atLeast"/>
              <w:rPr>
                <w:rFonts w:asciiTheme="minorEastAsia" w:hAnsiTheme="minorEastAsia" w:eastAsiaTheme="minorEastAsia"/>
                <w:sz w:val="21"/>
                <w:szCs w:val="21"/>
                <w:lang w:eastAsia="zh-CN"/>
              </w:rPr>
            </w:pPr>
            <w:r>
              <w:rPr>
                <w:rFonts w:hint="eastAsia" w:asciiTheme="minorEastAsia" w:hAnsiTheme="minorEastAsia" w:eastAsiaTheme="minorEastAsia"/>
                <w:sz w:val="18"/>
                <w:szCs w:val="18"/>
                <w:lang w:eastAsia="zh-CN"/>
              </w:rPr>
              <w:t>主观能动性和客观规律性的统一（人工智能问题探讨）。</w:t>
            </w:r>
          </w:p>
        </w:tc>
        <w:tc>
          <w:tcPr>
            <w:tcW w:w="710" w:type="dxa"/>
            <w:gridSpan w:val="2"/>
            <w:vAlign w:val="center"/>
          </w:tcPr>
          <w:p>
            <w:pPr>
              <w:spacing w:after="0" w:line="0" w:lineRule="atLeast"/>
              <w:rPr>
                <w:rFonts w:ascii="宋体" w:hAnsi="宋体" w:eastAsia="宋体"/>
                <w:sz w:val="18"/>
                <w:szCs w:val="18"/>
                <w:lang w:eastAsia="zh-CN"/>
              </w:rPr>
            </w:pPr>
            <w:r>
              <w:rPr>
                <w:rFonts w:hint="eastAsia" w:ascii="宋体" w:hAnsi="宋体" w:eastAsia="宋体" w:cs="宋体"/>
                <w:sz w:val="18"/>
                <w:szCs w:val="18"/>
                <w:lang w:eastAsia="zh-CN"/>
              </w:rPr>
              <w:t>案例讨论</w:t>
            </w:r>
          </w:p>
        </w:tc>
        <w:tc>
          <w:tcPr>
            <w:tcW w:w="91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第一次</w:t>
            </w:r>
          </w:p>
          <w:p>
            <w:pPr>
              <w:spacing w:after="0" w:line="0" w:lineRule="atLeast"/>
              <w:rPr>
                <w:rFonts w:ascii="宋体" w:hAnsi="宋体" w:eastAsia="宋体"/>
                <w:sz w:val="21"/>
                <w:szCs w:val="21"/>
                <w:lang w:eastAsia="zh-CN"/>
              </w:rPr>
            </w:pPr>
            <w:r>
              <w:rPr>
                <w:rFonts w:hint="eastAsia" w:asciiTheme="minorEastAsia" w:hAnsiTheme="minorEastAsia" w:eastAsiaTheme="minorEastAsia"/>
                <w:sz w:val="18"/>
                <w:szCs w:val="18"/>
              </w:rPr>
              <w:t>作业</w:t>
            </w:r>
            <w:r>
              <w:rPr>
                <w:rFonts w:hint="eastAsia" w:asciiTheme="minorEastAsia" w:hAnsiTheme="minorEastAsia" w:eastAsiaTheme="minorEastAsia"/>
                <w:sz w:val="18"/>
                <w:szCs w:val="18"/>
                <w:lang w:eastAsia="zh-CN"/>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Theme="minorEastAsia"/>
                <w:sz w:val="21"/>
                <w:szCs w:val="21"/>
                <w:lang w:eastAsia="zh-CN"/>
              </w:rPr>
            </w:pPr>
            <w:r>
              <w:rPr>
                <w:rFonts w:hint="eastAsia" w:ascii="宋体" w:hAnsi="宋体"/>
                <w:szCs w:val="21"/>
              </w:rPr>
              <w:t>5-6</w:t>
            </w:r>
          </w:p>
        </w:tc>
        <w:tc>
          <w:tcPr>
            <w:tcW w:w="1728" w:type="dxa"/>
            <w:gridSpan w:val="2"/>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专题3：</w:t>
            </w:r>
            <w:r>
              <w:rPr>
                <w:rFonts w:hint="eastAsia" w:ascii="宋体" w:hAnsi="宋体" w:eastAsia="宋体" w:cs="宋体"/>
                <w:sz w:val="18"/>
                <w:szCs w:val="18"/>
                <w:lang w:eastAsia="zh-CN"/>
              </w:rPr>
              <w:t>科学思维方式解析</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4</w:t>
            </w:r>
          </w:p>
        </w:tc>
        <w:tc>
          <w:tcPr>
            <w:tcW w:w="4777" w:type="dxa"/>
            <w:gridSpan w:val="3"/>
            <w:vAlign w:val="center"/>
          </w:tcPr>
          <w:p>
            <w:pPr>
              <w:spacing w:after="0" w:line="0" w:lineRule="atLeast"/>
              <w:rPr>
                <w:rFonts w:ascii="宋体" w:hAnsi="宋体" w:eastAsia="宋体"/>
                <w:sz w:val="18"/>
                <w:szCs w:val="18"/>
                <w:lang w:eastAsia="zh-CN"/>
              </w:rPr>
            </w:pPr>
            <w:r>
              <w:rPr>
                <w:rFonts w:hint="eastAsia" w:ascii="宋体" w:hAnsi="宋体" w:eastAsia="宋体" w:cs="宋体"/>
                <w:sz w:val="18"/>
                <w:szCs w:val="18"/>
                <w:lang w:eastAsia="zh-CN"/>
              </w:rPr>
              <w:t>唯物辩证法的总特征、唯物辩证法的基本规律、唯物辩证法的方法论意义。</w:t>
            </w:r>
          </w:p>
        </w:tc>
        <w:tc>
          <w:tcPr>
            <w:tcW w:w="710" w:type="dxa"/>
            <w:gridSpan w:val="2"/>
            <w:vAlign w:val="center"/>
          </w:tcPr>
          <w:p>
            <w:pPr>
              <w:jc w:val="left"/>
              <w:rPr>
                <w:rFonts w:ascii="宋体" w:hAnsi="宋体" w:eastAsia="宋体" w:cs="宋体"/>
                <w:sz w:val="18"/>
                <w:szCs w:val="18"/>
                <w:lang w:eastAsia="zh-CN"/>
              </w:rPr>
            </w:pPr>
            <w:r>
              <w:rPr>
                <w:rFonts w:hint="eastAsia" w:ascii="宋体" w:hAnsi="宋体" w:eastAsia="宋体" w:cs="宋体"/>
                <w:sz w:val="18"/>
                <w:szCs w:val="18"/>
                <w:lang w:eastAsia="zh-CN"/>
              </w:rPr>
              <w:t>课堂</w:t>
            </w:r>
            <w:r>
              <w:rPr>
                <w:rFonts w:hint="eastAsia" w:ascii="宋体" w:hAnsi="宋体" w:eastAsia="宋体" w:cs="宋体"/>
                <w:sz w:val="18"/>
                <w:szCs w:val="18"/>
              </w:rPr>
              <w:t>讲授</w:t>
            </w:r>
          </w:p>
        </w:tc>
        <w:tc>
          <w:tcPr>
            <w:tcW w:w="915" w:type="dxa"/>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jc w:val="center"/>
              <w:rPr>
                <w:rFonts w:ascii="宋体" w:hAnsi="宋体" w:eastAsiaTheme="minorEastAsia"/>
                <w:sz w:val="21"/>
                <w:szCs w:val="21"/>
                <w:lang w:eastAsia="zh-CN"/>
              </w:rPr>
            </w:pPr>
            <w:r>
              <w:rPr>
                <w:rFonts w:hint="eastAsia" w:ascii="宋体" w:hAnsi="宋体"/>
                <w:szCs w:val="21"/>
              </w:rPr>
              <w:t>6-8</w:t>
            </w:r>
          </w:p>
        </w:tc>
        <w:tc>
          <w:tcPr>
            <w:tcW w:w="1728" w:type="dxa"/>
            <w:gridSpan w:val="2"/>
            <w:tcBorders>
              <w:bottom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专题4：</w:t>
            </w:r>
            <w:r>
              <w:rPr>
                <w:rFonts w:hint="eastAsia" w:ascii="宋体" w:hAnsi="宋体" w:eastAsia="宋体" w:cs="宋体"/>
                <w:sz w:val="18"/>
                <w:szCs w:val="18"/>
                <w:lang w:eastAsia="zh-CN"/>
              </w:rPr>
              <w:t>马克思主义的认识论问题探讨</w:t>
            </w:r>
          </w:p>
        </w:tc>
        <w:tc>
          <w:tcPr>
            <w:tcW w:w="623" w:type="dxa"/>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6</w:t>
            </w:r>
          </w:p>
        </w:tc>
        <w:tc>
          <w:tcPr>
            <w:tcW w:w="4777" w:type="dxa"/>
            <w:gridSpan w:val="3"/>
            <w:tcBorders>
              <w:bottom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sz w:val="18"/>
                <w:szCs w:val="18"/>
                <w:lang w:eastAsia="zh-CN"/>
              </w:rPr>
              <w:t>认识的本质、实践和认识的关系、认识的真理性标准、真理与价值的辩证统一关系；认识与实践的统一。</w:t>
            </w:r>
          </w:p>
        </w:tc>
        <w:tc>
          <w:tcPr>
            <w:tcW w:w="710" w:type="dxa"/>
            <w:gridSpan w:val="2"/>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cs="宋体"/>
                <w:sz w:val="18"/>
                <w:szCs w:val="18"/>
                <w:lang w:eastAsia="zh-CN"/>
              </w:rPr>
              <w:t>课堂</w:t>
            </w:r>
            <w:r>
              <w:rPr>
                <w:rFonts w:hint="eastAsia" w:ascii="宋体" w:hAnsi="宋体" w:eastAsia="宋体" w:cs="宋体"/>
                <w:sz w:val="18"/>
                <w:szCs w:val="18"/>
              </w:rPr>
              <w:t>讲授</w:t>
            </w:r>
          </w:p>
        </w:tc>
        <w:tc>
          <w:tcPr>
            <w:tcW w:w="915" w:type="dxa"/>
            <w:tcBorders>
              <w:bottom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jc w:val="center"/>
              <w:rPr>
                <w:rFonts w:ascii="宋体" w:hAnsi="宋体" w:eastAsiaTheme="minorEastAsia"/>
                <w:sz w:val="21"/>
                <w:szCs w:val="21"/>
                <w:lang w:eastAsia="zh-CN"/>
              </w:rPr>
            </w:pPr>
            <w:r>
              <w:rPr>
                <w:rFonts w:hint="eastAsia" w:ascii="宋体" w:hAnsi="宋体"/>
                <w:szCs w:val="21"/>
              </w:rPr>
              <w:t>8-9</w:t>
            </w:r>
          </w:p>
        </w:tc>
        <w:tc>
          <w:tcPr>
            <w:tcW w:w="1728" w:type="dxa"/>
            <w:gridSpan w:val="2"/>
            <w:tcBorders>
              <w:bottom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专题5：</w:t>
            </w:r>
            <w:r>
              <w:rPr>
                <w:rFonts w:hint="eastAsia" w:ascii="宋体" w:hAnsi="宋体" w:eastAsia="宋体" w:cs="宋体"/>
                <w:sz w:val="18"/>
                <w:szCs w:val="18"/>
                <w:lang w:eastAsia="zh-CN"/>
              </w:rPr>
              <w:t>历史观问题讨论</w:t>
            </w:r>
          </w:p>
        </w:tc>
        <w:tc>
          <w:tcPr>
            <w:tcW w:w="623" w:type="dxa"/>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4</w:t>
            </w:r>
          </w:p>
        </w:tc>
        <w:tc>
          <w:tcPr>
            <w:tcW w:w="4777" w:type="dxa"/>
            <w:gridSpan w:val="3"/>
            <w:tcBorders>
              <w:bottom w:val="single" w:color="auto" w:sz="4" w:space="0"/>
            </w:tcBorders>
            <w:vAlign w:val="center"/>
          </w:tcPr>
          <w:p>
            <w:pPr>
              <w:spacing w:after="0" w:line="240" w:lineRule="atLeast"/>
              <w:rPr>
                <w:rFonts w:ascii="宋体" w:hAnsi="宋体" w:eastAsia="宋体" w:cs="PMingLiU"/>
                <w:sz w:val="18"/>
                <w:szCs w:val="18"/>
                <w:lang w:eastAsia="zh-CN"/>
              </w:rPr>
            </w:pPr>
            <w:r>
              <w:rPr>
                <w:rFonts w:hint="eastAsia" w:ascii="宋体" w:hAnsi="宋体" w:eastAsia="宋体" w:cs="宋体"/>
                <w:b/>
                <w:bCs/>
                <w:sz w:val="18"/>
                <w:szCs w:val="18"/>
                <w:lang w:eastAsia="zh-CN"/>
              </w:rPr>
              <w:t>重点：</w:t>
            </w:r>
            <w:r>
              <w:rPr>
                <w:rFonts w:hint="eastAsia" w:ascii="宋体" w:hAnsi="宋体" w:eastAsia="宋体" w:cs="PMingLiU"/>
                <w:sz w:val="18"/>
                <w:szCs w:val="18"/>
                <w:lang w:eastAsia="zh-CN"/>
              </w:rPr>
              <w:t>社会历史发展的动力要素分析、人民群众在历史发展中的在作用</w:t>
            </w:r>
          </w:p>
          <w:p>
            <w:pPr>
              <w:spacing w:after="0" w:line="0" w:lineRule="atLeast"/>
              <w:rPr>
                <w:rFonts w:ascii="宋体" w:hAnsi="宋体" w:eastAsia="宋体"/>
                <w:sz w:val="18"/>
                <w:szCs w:val="18"/>
                <w:lang w:eastAsia="zh-CN"/>
              </w:rPr>
            </w:pPr>
            <w:r>
              <w:rPr>
                <w:rFonts w:hint="eastAsia" w:ascii="宋体" w:hAnsi="宋体" w:eastAsia="宋体" w:cs="宋体"/>
                <w:b/>
                <w:bCs/>
                <w:sz w:val="18"/>
                <w:szCs w:val="18"/>
                <w:lang w:eastAsia="zh-CN"/>
              </w:rPr>
              <w:t>难点：</w:t>
            </w:r>
            <w:r>
              <w:rPr>
                <w:rFonts w:hint="eastAsia" w:ascii="宋体" w:hAnsi="宋体" w:eastAsia="宋体" w:cs="PMingLiU"/>
                <w:sz w:val="18"/>
                <w:szCs w:val="18"/>
                <w:lang w:eastAsia="zh-CN"/>
              </w:rPr>
              <w:t>掌握改革、科技、人民群众、英雄等要素在社会发展中的作用。</w:t>
            </w:r>
          </w:p>
        </w:tc>
        <w:tc>
          <w:tcPr>
            <w:tcW w:w="710" w:type="dxa"/>
            <w:gridSpan w:val="2"/>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cs="宋体"/>
                <w:sz w:val="18"/>
                <w:szCs w:val="18"/>
                <w:lang w:eastAsia="zh-CN"/>
              </w:rPr>
              <w:t>课堂</w:t>
            </w:r>
            <w:r>
              <w:rPr>
                <w:rFonts w:hint="eastAsia" w:ascii="宋体" w:hAnsi="宋体" w:eastAsia="宋体" w:cs="宋体"/>
                <w:sz w:val="18"/>
                <w:szCs w:val="18"/>
              </w:rPr>
              <w:t>讲授</w:t>
            </w:r>
            <w:r>
              <w:rPr>
                <w:rFonts w:hint="eastAsia" w:ascii="宋体" w:hAnsi="宋体" w:eastAsia="宋体" w:cs="宋体"/>
                <w:sz w:val="18"/>
                <w:szCs w:val="18"/>
                <w:lang w:eastAsia="zh-CN"/>
              </w:rPr>
              <w:t>讨论</w:t>
            </w:r>
          </w:p>
        </w:tc>
        <w:tc>
          <w:tcPr>
            <w:tcW w:w="915" w:type="dxa"/>
            <w:tcBorders>
              <w:bottom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hint="eastAsia" w:asciiTheme="minorEastAsia" w:hAnsiTheme="minorEastAsia" w:eastAsiaTheme="minorEastAsia"/>
                <w:sz w:val="18"/>
                <w:szCs w:val="18"/>
                <w:lang w:eastAsia="zh-CN"/>
              </w:rPr>
              <w:t>二</w:t>
            </w:r>
            <w:r>
              <w:rPr>
                <w:rFonts w:hint="eastAsia" w:asciiTheme="minorEastAsia" w:hAnsiTheme="minorEastAsia" w:eastAsiaTheme="minorEastAsia"/>
                <w:sz w:val="18"/>
                <w:szCs w:val="18"/>
              </w:rPr>
              <w:t>次</w:t>
            </w:r>
          </w:p>
          <w:p>
            <w:pPr>
              <w:spacing w:after="0" w:line="0" w:lineRule="atLeast"/>
              <w:rPr>
                <w:rFonts w:ascii="宋体" w:hAnsi="宋体" w:eastAsia="宋体"/>
                <w:sz w:val="21"/>
                <w:szCs w:val="21"/>
                <w:lang w:eastAsia="zh-CN"/>
              </w:rPr>
            </w:pPr>
            <w:r>
              <w:rPr>
                <w:rFonts w:hint="eastAsia" w:asciiTheme="minorEastAsia" w:hAnsiTheme="minorEastAsia" w:eastAsiaTheme="minorEastAsia"/>
                <w:sz w:val="18"/>
                <w:szCs w:val="18"/>
              </w:rPr>
              <w:t>作业</w:t>
            </w:r>
            <w:r>
              <w:rPr>
                <w:rFonts w:hint="eastAsia" w:asciiTheme="minorEastAsia" w:hAnsiTheme="minorEastAsia" w:eastAsiaTheme="minorEastAsia"/>
                <w:sz w:val="18"/>
                <w:szCs w:val="18"/>
                <w:lang w:eastAsia="zh-CN"/>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lang w:eastAsia="zh-CN"/>
              </w:rPr>
            </w:pPr>
            <w:r>
              <w:rPr>
                <w:rFonts w:hint="eastAsia" w:ascii="宋体" w:hAnsi="宋体"/>
                <w:szCs w:val="21"/>
              </w:rPr>
              <w:t>10</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专题6：</w:t>
            </w:r>
            <w:r>
              <w:rPr>
                <w:rFonts w:hint="eastAsia" w:cs="PMingLiU" w:asciiTheme="minorEastAsia" w:hAnsiTheme="minorEastAsia" w:eastAsiaTheme="minorEastAsia"/>
                <w:bCs/>
                <w:sz w:val="18"/>
                <w:szCs w:val="18"/>
                <w:lang w:eastAsia="zh-CN"/>
              </w:rPr>
              <w:t>学习十九大精神</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cs="PMingLiU" w:asciiTheme="minorEastAsia" w:hAnsiTheme="minorEastAsia" w:eastAsiaTheme="minorEastAsia"/>
                <w:sz w:val="18"/>
                <w:szCs w:val="18"/>
                <w:lang w:eastAsia="zh-CN"/>
              </w:rPr>
            </w:pPr>
            <w:r>
              <w:rPr>
                <w:rFonts w:hint="eastAsia" w:ascii="宋体" w:hAnsi="宋体" w:eastAsia="宋体" w:cs="宋体"/>
                <w:b/>
                <w:bCs/>
                <w:sz w:val="18"/>
                <w:szCs w:val="18"/>
                <w:lang w:eastAsia="zh-CN"/>
              </w:rPr>
              <w:t>重点：</w:t>
            </w:r>
            <w:r>
              <w:rPr>
                <w:rFonts w:hint="eastAsia" w:cs="PMingLiU" w:asciiTheme="minorEastAsia" w:hAnsiTheme="minorEastAsia" w:eastAsiaTheme="minorEastAsia"/>
                <w:bCs/>
                <w:sz w:val="18"/>
                <w:szCs w:val="18"/>
                <w:lang w:eastAsia="zh-CN"/>
              </w:rPr>
              <w:t>习近平新时代中国特色社会主义思想的一个重要逻辑起点是中国特色社会主义进入新时代，阐释应该如何看待这个新时代？</w:t>
            </w:r>
          </w:p>
          <w:p>
            <w:pPr>
              <w:spacing w:after="0" w:line="0" w:lineRule="atLeast"/>
              <w:rPr>
                <w:rFonts w:ascii="宋体" w:hAnsi="宋体" w:eastAsia="宋体"/>
                <w:sz w:val="18"/>
                <w:szCs w:val="18"/>
                <w:lang w:eastAsia="zh-CN"/>
              </w:rPr>
            </w:pPr>
            <w:r>
              <w:rPr>
                <w:rFonts w:hint="eastAsia" w:ascii="宋体" w:hAnsi="宋体" w:eastAsia="宋体" w:cs="宋体"/>
                <w:b/>
                <w:bCs/>
                <w:sz w:val="18"/>
                <w:szCs w:val="18"/>
                <w:lang w:eastAsia="zh-CN"/>
              </w:rPr>
              <w:t>难点</w:t>
            </w:r>
            <w:r>
              <w:rPr>
                <w:rFonts w:hint="eastAsia" w:ascii="仿宋" w:hAnsi="仿宋" w:eastAsia="仿宋" w:cs="宋体"/>
                <w:b/>
                <w:bCs/>
                <w:sz w:val="18"/>
                <w:szCs w:val="18"/>
                <w:lang w:eastAsia="zh-CN"/>
              </w:rPr>
              <w:t>：</w:t>
            </w:r>
            <w:r>
              <w:rPr>
                <w:rFonts w:hint="eastAsia" w:cs="PMingLiU" w:asciiTheme="minorEastAsia" w:hAnsiTheme="minorEastAsia" w:eastAsiaTheme="minorEastAsia"/>
                <w:sz w:val="18"/>
                <w:szCs w:val="18"/>
                <w:lang w:eastAsia="zh-CN"/>
              </w:rPr>
              <w:t>习近平新时代中国特色社会主义思想中蕴含着哪些历史唯物主义基本原理和方法论</w:t>
            </w: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cs="宋体"/>
                <w:sz w:val="18"/>
                <w:szCs w:val="18"/>
                <w:lang w:eastAsia="zh-CN"/>
              </w:rPr>
              <w:t>课堂</w:t>
            </w:r>
            <w:r>
              <w:rPr>
                <w:rFonts w:hint="eastAsia" w:ascii="宋体" w:hAnsi="宋体" w:eastAsia="宋体" w:cs="宋体"/>
                <w:sz w:val="18"/>
                <w:szCs w:val="18"/>
              </w:rPr>
              <w:t>讲授</w:t>
            </w:r>
          </w:p>
        </w:tc>
        <w:tc>
          <w:tcPr>
            <w:tcW w:w="915"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lang w:eastAsia="zh-CN"/>
              </w:rPr>
            </w:pPr>
            <w:r>
              <w:rPr>
                <w:rFonts w:hint="eastAsia" w:ascii="宋体" w:hAnsi="宋体"/>
                <w:szCs w:val="21"/>
              </w:rPr>
              <w:t>11</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专题7：习近平的劳动观</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ascii="宋体" w:hAnsi="宋体" w:eastAsia="宋体" w:cs="宋体"/>
                <w:bCs/>
                <w:color w:val="000000" w:themeColor="text1"/>
                <w:sz w:val="18"/>
                <w:szCs w:val="18"/>
                <w:lang w:eastAsia="zh-CN"/>
                <w14:textFill>
                  <w14:solidFill>
                    <w14:schemeClr w14:val="tx1"/>
                  </w14:solidFill>
                </w14:textFill>
              </w:rPr>
              <w:t>劳动最光荣、劳动最崇高、劳动最伟大、劳动最美丽。</w:t>
            </w: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cs="宋体"/>
                <w:sz w:val="18"/>
                <w:szCs w:val="18"/>
                <w:lang w:eastAsia="zh-CN"/>
              </w:rPr>
              <w:t>课堂</w:t>
            </w:r>
            <w:r>
              <w:rPr>
                <w:rFonts w:hint="eastAsia" w:ascii="宋体" w:hAnsi="宋体" w:eastAsia="宋体" w:cs="宋体"/>
                <w:sz w:val="18"/>
                <w:szCs w:val="18"/>
              </w:rPr>
              <w:t>讲授</w:t>
            </w:r>
            <w:r>
              <w:rPr>
                <w:rFonts w:hint="eastAsia" w:ascii="宋体" w:hAnsi="宋体" w:eastAsia="宋体" w:cs="宋体"/>
                <w:sz w:val="18"/>
                <w:szCs w:val="18"/>
                <w:lang w:eastAsia="zh-CN"/>
              </w:rPr>
              <w:t>案例讨论</w:t>
            </w:r>
          </w:p>
        </w:tc>
        <w:tc>
          <w:tcPr>
            <w:tcW w:w="915"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lang w:eastAsia="zh-CN"/>
              </w:rPr>
            </w:pPr>
            <w:r>
              <w:rPr>
                <w:rFonts w:hint="eastAsia" w:ascii="宋体" w:hAnsi="宋体"/>
                <w:szCs w:val="21"/>
              </w:rPr>
              <w:t>12</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专题8：</w:t>
            </w:r>
            <w:r>
              <w:rPr>
                <w:rFonts w:hint="eastAsia" w:ascii="宋体" w:hAnsi="宋体" w:eastAsia="宋体" w:cs="宋体"/>
                <w:sz w:val="18"/>
                <w:szCs w:val="18"/>
                <w:lang w:eastAsia="zh-CN"/>
              </w:rPr>
              <w:t>资本主义产生的条件</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sz w:val="18"/>
                <w:szCs w:val="18"/>
                <w:lang w:eastAsia="zh-CN"/>
              </w:rPr>
              <w:t>马克思劳动价值论及其意义、劳动力成为商品和货币转化为资本</w:t>
            </w: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cs="宋体"/>
                <w:sz w:val="18"/>
                <w:szCs w:val="18"/>
                <w:lang w:eastAsia="zh-CN"/>
              </w:rPr>
              <w:t>课堂</w:t>
            </w:r>
            <w:r>
              <w:rPr>
                <w:rFonts w:hint="eastAsia" w:ascii="宋体" w:hAnsi="宋体" w:eastAsia="宋体" w:cs="宋体"/>
                <w:sz w:val="18"/>
                <w:szCs w:val="18"/>
              </w:rPr>
              <w:t>讲授</w:t>
            </w:r>
            <w:r>
              <w:rPr>
                <w:rFonts w:hint="eastAsia" w:ascii="宋体" w:hAnsi="宋体" w:eastAsia="宋体" w:cs="宋体"/>
                <w:sz w:val="18"/>
                <w:szCs w:val="18"/>
                <w:lang w:eastAsia="zh-CN"/>
              </w:rPr>
              <w:t>案例讨论</w:t>
            </w:r>
          </w:p>
        </w:tc>
        <w:tc>
          <w:tcPr>
            <w:tcW w:w="915"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lang w:eastAsia="zh-CN"/>
              </w:rPr>
            </w:pPr>
            <w:r>
              <w:rPr>
                <w:rFonts w:hint="eastAsia" w:ascii="宋体" w:hAnsi="宋体"/>
                <w:szCs w:val="21"/>
              </w:rPr>
              <w:t>13</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专题9：</w:t>
            </w:r>
            <w:r>
              <w:rPr>
                <w:rFonts w:hint="eastAsia" w:ascii="宋体" w:hAnsi="宋体" w:eastAsia="宋体" w:cs="宋体"/>
                <w:sz w:val="18"/>
                <w:szCs w:val="18"/>
                <w:lang w:eastAsia="zh-CN"/>
              </w:rPr>
              <w:t>资本主义经济制度、政治制度和意识形态及其本质剖析</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sz w:val="18"/>
                <w:szCs w:val="18"/>
                <w:lang w:eastAsia="zh-CN"/>
              </w:rPr>
              <w:t>剩余价值论、资本主义基本矛盾与经济危机、资本主义政治制度与意识形态及其本质</w:t>
            </w: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cs="宋体"/>
                <w:sz w:val="18"/>
                <w:szCs w:val="18"/>
                <w:lang w:eastAsia="zh-CN"/>
              </w:rPr>
              <w:t>课堂</w:t>
            </w:r>
            <w:r>
              <w:rPr>
                <w:rFonts w:hint="eastAsia" w:ascii="宋体" w:hAnsi="宋体" w:eastAsia="宋体" w:cs="宋体"/>
                <w:sz w:val="18"/>
                <w:szCs w:val="18"/>
              </w:rPr>
              <w:t>讲授</w:t>
            </w:r>
          </w:p>
        </w:tc>
        <w:tc>
          <w:tcPr>
            <w:tcW w:w="915"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lang w:eastAsia="zh-CN"/>
              </w:rPr>
            </w:pPr>
            <w:r>
              <w:rPr>
                <w:rFonts w:hint="eastAsia" w:ascii="宋体" w:hAnsi="宋体"/>
                <w:szCs w:val="21"/>
              </w:rPr>
              <w:t>14-15</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专题10：</w:t>
            </w:r>
            <w:r>
              <w:rPr>
                <w:rFonts w:hint="eastAsia" w:ascii="宋体" w:hAnsi="宋体" w:eastAsia="宋体" w:cs="宋体"/>
                <w:sz w:val="18"/>
                <w:szCs w:val="18"/>
                <w:lang w:eastAsia="zh-CN"/>
              </w:rPr>
              <w:t>资本主义发展的历史进程和发展趋势展望</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4</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tabs>
                <w:tab w:val="left" w:pos="1440"/>
              </w:tabs>
              <w:spacing w:after="0" w:line="240" w:lineRule="atLeast"/>
              <w:outlineLvl w:val="0"/>
              <w:rPr>
                <w:rFonts w:ascii="宋体" w:hAnsi="宋体" w:eastAsia="宋体"/>
                <w:sz w:val="21"/>
                <w:szCs w:val="21"/>
                <w:lang w:eastAsia="zh-CN"/>
              </w:rPr>
            </w:pPr>
            <w:r>
              <w:rPr>
                <w:rFonts w:hint="eastAsia" w:ascii="宋体" w:hAnsi="宋体" w:eastAsia="宋体" w:cs="宋体"/>
                <w:sz w:val="18"/>
                <w:szCs w:val="18"/>
                <w:lang w:eastAsia="zh-CN"/>
              </w:rPr>
              <w:t>资本主义从自由竞争到垄断的发展、经济全球化、当代资本主义的新变化及其实质、资本主义的历史地位和发展趋势</w:t>
            </w: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cs="宋体"/>
                <w:sz w:val="18"/>
                <w:szCs w:val="18"/>
                <w:lang w:eastAsia="zh-CN"/>
              </w:rPr>
              <w:t>课堂</w:t>
            </w:r>
            <w:r>
              <w:rPr>
                <w:rFonts w:hint="eastAsia" w:ascii="宋体" w:hAnsi="宋体" w:eastAsia="宋体" w:cs="宋体"/>
                <w:sz w:val="18"/>
                <w:szCs w:val="18"/>
              </w:rPr>
              <w:t>讲授</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hint="eastAsia" w:asciiTheme="minorEastAsia" w:hAnsiTheme="minorEastAsia" w:eastAsiaTheme="minorEastAsia"/>
                <w:sz w:val="18"/>
                <w:szCs w:val="18"/>
                <w:lang w:eastAsia="zh-CN"/>
              </w:rPr>
              <w:t>三</w:t>
            </w:r>
            <w:r>
              <w:rPr>
                <w:rFonts w:hint="eastAsia" w:asciiTheme="minorEastAsia" w:hAnsiTheme="minorEastAsia" w:eastAsiaTheme="minorEastAsia"/>
                <w:sz w:val="18"/>
                <w:szCs w:val="18"/>
              </w:rPr>
              <w:t>次</w:t>
            </w:r>
          </w:p>
          <w:p>
            <w:pPr>
              <w:spacing w:after="0" w:line="0" w:lineRule="atLeast"/>
              <w:rPr>
                <w:rFonts w:ascii="宋体" w:hAnsi="宋体" w:eastAsia="宋体"/>
                <w:sz w:val="21"/>
                <w:szCs w:val="21"/>
                <w:lang w:eastAsia="zh-CN"/>
              </w:rPr>
            </w:pPr>
            <w:r>
              <w:rPr>
                <w:rFonts w:hint="eastAsia" w:asciiTheme="minorEastAsia" w:hAnsiTheme="minorEastAsia" w:eastAsiaTheme="minorEastAsia"/>
                <w:sz w:val="18"/>
                <w:szCs w:val="18"/>
              </w:rPr>
              <w:t>作业</w:t>
            </w:r>
            <w:r>
              <w:rPr>
                <w:rFonts w:hint="eastAsia" w:asciiTheme="minorEastAsia" w:hAnsiTheme="minorEastAsia" w:eastAsiaTheme="minorEastAsia"/>
                <w:sz w:val="18"/>
                <w:szCs w:val="18"/>
                <w:lang w:eastAsia="zh-CN"/>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lang w:eastAsia="zh-CN"/>
              </w:rPr>
            </w:pPr>
            <w:r>
              <w:rPr>
                <w:rFonts w:hint="eastAsia" w:ascii="宋体" w:hAnsi="宋体"/>
                <w:szCs w:val="21"/>
              </w:rPr>
              <w:t>15-16</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专题11：</w:t>
            </w:r>
            <w:r>
              <w:rPr>
                <w:rFonts w:hint="eastAsia" w:ascii="宋体" w:hAnsi="宋体" w:eastAsia="宋体" w:cs="宋体"/>
                <w:sz w:val="18"/>
                <w:szCs w:val="18"/>
                <w:lang w:eastAsia="zh-CN"/>
              </w:rPr>
              <w:t>社会主义社会及其发展与完善、无产阶级政党的地位与作用研究</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tabs>
                <w:tab w:val="left" w:pos="1440"/>
              </w:tabs>
              <w:spacing w:after="0" w:line="240" w:lineRule="atLeast"/>
              <w:outlineLvl w:val="0"/>
              <w:rPr>
                <w:rFonts w:ascii="宋体" w:hAnsi="宋体" w:eastAsia="宋体" w:cs="宋体"/>
                <w:sz w:val="18"/>
                <w:szCs w:val="18"/>
                <w:lang w:eastAsia="zh-CN"/>
              </w:rPr>
            </w:pPr>
            <w:r>
              <w:rPr>
                <w:rFonts w:hint="eastAsia" w:ascii="宋体" w:hAnsi="宋体" w:eastAsia="宋体" w:cs="宋体"/>
                <w:sz w:val="18"/>
                <w:szCs w:val="18"/>
                <w:lang w:eastAsia="zh-CN"/>
              </w:rPr>
              <w:t>社会主义社会在人类历史上的实现以及在实践中的发展和完善、无产阶级政党在社会主义事业中的地位与作用</w:t>
            </w:r>
          </w:p>
          <w:p>
            <w:pPr>
              <w:spacing w:after="0" w:line="0" w:lineRule="atLeast"/>
              <w:rPr>
                <w:rFonts w:ascii="宋体" w:hAnsi="宋体" w:eastAsia="宋体"/>
                <w:sz w:val="18"/>
                <w:szCs w:val="18"/>
                <w:lang w:eastAsia="zh-CN"/>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cs="宋体"/>
                <w:sz w:val="18"/>
                <w:szCs w:val="18"/>
                <w:lang w:eastAsia="zh-CN"/>
              </w:rPr>
              <w:t>课堂</w:t>
            </w:r>
            <w:r>
              <w:rPr>
                <w:rFonts w:hint="eastAsia" w:ascii="宋体" w:hAnsi="宋体" w:eastAsia="宋体" w:cs="宋体"/>
                <w:sz w:val="18"/>
                <w:szCs w:val="18"/>
              </w:rPr>
              <w:t>讲授</w:t>
            </w:r>
          </w:p>
        </w:tc>
        <w:tc>
          <w:tcPr>
            <w:tcW w:w="915"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lang w:eastAsia="zh-CN"/>
              </w:rPr>
            </w:pPr>
            <w:r>
              <w:rPr>
                <w:rFonts w:ascii="宋体" w:hAnsi="宋体" w:eastAsiaTheme="minorEastAsia"/>
                <w:sz w:val="21"/>
                <w:szCs w:val="21"/>
                <w:lang w:eastAsia="zh-CN"/>
              </w:rPr>
              <w:t>16</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cs="宋体"/>
                <w:b/>
                <w:sz w:val="18"/>
                <w:szCs w:val="18"/>
                <w:lang w:eastAsia="zh-CN"/>
              </w:rPr>
              <w:t>专题12：</w:t>
            </w:r>
            <w:r>
              <w:rPr>
                <w:rFonts w:hint="eastAsia" w:ascii="宋体" w:hAnsi="宋体" w:eastAsia="宋体" w:cs="宋体"/>
                <w:sz w:val="18"/>
                <w:szCs w:val="18"/>
                <w:lang w:eastAsia="zh-CN"/>
              </w:rPr>
              <w:t>人类共产主义理想实现的可能性</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cs="宋体"/>
                <w:sz w:val="18"/>
                <w:szCs w:val="18"/>
                <w:lang w:eastAsia="zh-CN"/>
              </w:rPr>
              <w:t>共产主义社会是历史发展的必然前景，社会主义是通往共产主义的必由之路。</w:t>
            </w: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lang w:eastAsia="zh-CN"/>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lang w:eastAsia="zh-CN"/>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lang w:eastAsia="zh-CN"/>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c>
          <w:tcPr>
            <w:tcW w:w="915"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lang w:eastAsia="zh-CN"/>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合计</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46</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Cs w:val="21"/>
                <w:lang w:eastAsia="zh-CN"/>
              </w:rPr>
            </w:pPr>
            <w:r>
              <w:rPr>
                <w:rFonts w:hint="eastAsia" w:ascii="宋体" w:hAnsi="宋体"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jc w:val="center"/>
              <w:rPr>
                <w:rFonts w:ascii="宋体" w:hAnsi="宋体" w:eastAsia="宋体"/>
                <w:b/>
                <w:sz w:val="21"/>
                <w:szCs w:val="21"/>
                <w:lang w:eastAsia="zh-CN"/>
              </w:rPr>
            </w:pPr>
            <w:r>
              <w:rPr>
                <w:rFonts w:hint="eastAsia" w:ascii="宋体" w:hAnsi="宋体" w:eastAsia="宋体"/>
                <w:b/>
                <w:sz w:val="21"/>
                <w:szCs w:val="21"/>
              </w:rPr>
              <w:t>考核</w:t>
            </w:r>
            <w:r>
              <w:rPr>
                <w:rFonts w:hint="eastAsia" w:ascii="宋体" w:hAnsi="宋体" w:eastAsia="宋体"/>
                <w:b/>
                <w:sz w:val="21"/>
                <w:szCs w:val="21"/>
                <w:lang w:eastAsia="zh-CN"/>
              </w:rPr>
              <w:t>形式</w:t>
            </w:r>
          </w:p>
        </w:tc>
        <w:tc>
          <w:tcPr>
            <w:tcW w:w="5811" w:type="dxa"/>
            <w:gridSpan w:val="6"/>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评价标准</w:t>
            </w:r>
          </w:p>
        </w:tc>
        <w:tc>
          <w:tcPr>
            <w:tcW w:w="1583" w:type="dxa"/>
            <w:gridSpan w:val="2"/>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期末考试</w:t>
            </w:r>
          </w:p>
        </w:tc>
        <w:tc>
          <w:tcPr>
            <w:tcW w:w="5811" w:type="dxa"/>
            <w:gridSpan w:val="6"/>
          </w:tcPr>
          <w:p>
            <w:pPr>
              <w:snapToGrid w:val="0"/>
              <w:jc w:val="left"/>
              <w:rPr>
                <w:rFonts w:ascii="宋体" w:hAnsi="宋体" w:eastAsia="宋体" w:cs="宋体"/>
                <w:sz w:val="18"/>
                <w:szCs w:val="18"/>
                <w:lang w:eastAsia="zh-CN"/>
              </w:rPr>
            </w:pPr>
            <w:r>
              <w:rPr>
                <w:rFonts w:hint="eastAsia" w:ascii="宋体" w:hAnsi="宋体" w:eastAsia="宋体" w:cs="宋体"/>
                <w:sz w:val="18"/>
                <w:szCs w:val="18"/>
                <w:lang w:eastAsia="zh-CN"/>
              </w:rPr>
              <w:t>根据评分标准评定分数</w:t>
            </w:r>
          </w:p>
        </w:tc>
        <w:tc>
          <w:tcPr>
            <w:tcW w:w="1583" w:type="dxa"/>
            <w:gridSpan w:val="2"/>
            <w:vAlign w:val="center"/>
          </w:tcPr>
          <w:p>
            <w:pPr>
              <w:snapToGrid w:val="0"/>
              <w:ind w:left="180"/>
              <w:jc w:val="center"/>
              <w:rPr>
                <w:rFonts w:ascii="宋体" w:hAnsi="宋体" w:eastAsia="宋体" w:cs="宋体"/>
                <w:sz w:val="18"/>
                <w:szCs w:val="18"/>
                <w:lang w:eastAsia="zh-CN"/>
              </w:rPr>
            </w:pPr>
            <w:r>
              <w:rPr>
                <w:rFonts w:ascii="宋体" w:hAnsi="宋体" w:eastAsia="宋体" w:cs="宋体"/>
                <w:sz w:val="18"/>
                <w:szCs w:val="18"/>
              </w:rPr>
              <w:t>0.</w:t>
            </w:r>
            <w:r>
              <w:rPr>
                <w:rFonts w:ascii="宋体" w:hAnsi="宋体" w:eastAsia="宋体" w:cs="宋体"/>
                <w:sz w:val="18"/>
                <w:szCs w:val="18"/>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jc w:val="center"/>
              <w:rPr>
                <w:rFonts w:ascii="宋体" w:hAnsi="宋体" w:eastAsia="宋体" w:cs="宋体"/>
                <w:sz w:val="18"/>
                <w:szCs w:val="18"/>
              </w:rPr>
            </w:pPr>
            <w:r>
              <w:rPr>
                <w:rFonts w:hint="eastAsia" w:ascii="宋体" w:hAnsi="宋体" w:eastAsia="宋体" w:cs="宋体"/>
                <w:sz w:val="18"/>
                <w:szCs w:val="18"/>
                <w:lang w:eastAsia="zh-CN"/>
              </w:rPr>
              <w:t>平时作业</w:t>
            </w:r>
          </w:p>
        </w:tc>
        <w:tc>
          <w:tcPr>
            <w:tcW w:w="5811" w:type="dxa"/>
            <w:gridSpan w:val="6"/>
            <w:vAlign w:val="center"/>
          </w:tcPr>
          <w:p>
            <w:pPr>
              <w:snapToGrid w:val="0"/>
              <w:jc w:val="left"/>
              <w:rPr>
                <w:rFonts w:ascii="宋体" w:hAnsi="宋体" w:eastAsia="宋体" w:cs="宋体"/>
                <w:sz w:val="18"/>
                <w:szCs w:val="18"/>
                <w:lang w:eastAsia="zh-CN"/>
              </w:rPr>
            </w:pPr>
            <w:r>
              <w:rPr>
                <w:rFonts w:hint="eastAsia" w:ascii="宋体" w:hAnsi="宋体" w:eastAsia="宋体" w:cs="宋体"/>
                <w:sz w:val="18"/>
                <w:szCs w:val="18"/>
                <w:lang w:eastAsia="zh-CN"/>
              </w:rPr>
              <w:t>按时按量完成，根据质量判定评分等级</w:t>
            </w:r>
          </w:p>
        </w:tc>
        <w:tc>
          <w:tcPr>
            <w:tcW w:w="1583" w:type="dxa"/>
            <w:gridSpan w:val="2"/>
            <w:vAlign w:val="center"/>
          </w:tcPr>
          <w:p>
            <w:pPr>
              <w:snapToGrid w:val="0"/>
              <w:ind w:left="180"/>
              <w:jc w:val="center"/>
              <w:rPr>
                <w:rFonts w:ascii="宋体" w:hAnsi="宋体" w:eastAsia="宋体" w:cs="宋体"/>
                <w:sz w:val="18"/>
                <w:szCs w:val="18"/>
              </w:rPr>
            </w:pPr>
            <w:r>
              <w:rPr>
                <w:rFonts w:ascii="宋体" w:hAnsi="宋体" w:eastAsia="宋体" w:cs="宋体"/>
                <w:sz w:val="18"/>
                <w:szCs w:val="18"/>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jc w:val="center"/>
              <w:rPr>
                <w:rFonts w:ascii="宋体" w:hAnsi="宋体" w:eastAsia="宋体" w:cs="宋体"/>
                <w:sz w:val="18"/>
                <w:szCs w:val="18"/>
              </w:rPr>
            </w:pPr>
            <w:r>
              <w:rPr>
                <w:rFonts w:hint="eastAsia" w:ascii="宋体" w:hAnsi="宋体" w:eastAsia="宋体" w:cs="宋体"/>
                <w:sz w:val="18"/>
                <w:szCs w:val="18"/>
              </w:rPr>
              <w:t>课堂</w:t>
            </w:r>
            <w:r>
              <w:rPr>
                <w:rFonts w:hint="eastAsia" w:ascii="宋体" w:hAnsi="宋体" w:eastAsia="宋体" w:cs="宋体"/>
                <w:sz w:val="18"/>
                <w:szCs w:val="18"/>
                <w:lang w:eastAsia="zh-CN"/>
              </w:rPr>
              <w:t>表现</w:t>
            </w:r>
          </w:p>
        </w:tc>
        <w:tc>
          <w:tcPr>
            <w:tcW w:w="5811" w:type="dxa"/>
            <w:gridSpan w:val="6"/>
            <w:vAlign w:val="center"/>
          </w:tcPr>
          <w:p>
            <w:pPr>
              <w:snapToGrid w:val="0"/>
              <w:rPr>
                <w:rFonts w:ascii="宋体" w:hAnsi="宋体" w:eastAsia="宋体" w:cs="宋体"/>
                <w:sz w:val="18"/>
                <w:szCs w:val="18"/>
                <w:lang w:eastAsia="zh-CN"/>
              </w:rPr>
            </w:pPr>
            <w:r>
              <w:rPr>
                <w:rFonts w:hint="eastAsia" w:ascii="宋体" w:hAnsi="宋体" w:eastAsia="宋体" w:cs="宋体"/>
                <w:sz w:val="18"/>
                <w:szCs w:val="18"/>
                <w:lang w:eastAsia="zh-CN"/>
              </w:rPr>
              <w:t>课堂自主发言，表现良好，视情况加分；</w:t>
            </w:r>
          </w:p>
          <w:p>
            <w:pPr>
              <w:snapToGrid w:val="0"/>
              <w:rPr>
                <w:rFonts w:ascii="宋体" w:hAnsi="宋体" w:eastAsia="宋体" w:cs="宋体"/>
                <w:sz w:val="18"/>
                <w:szCs w:val="18"/>
                <w:lang w:eastAsia="zh-CN"/>
              </w:rPr>
            </w:pPr>
            <w:r>
              <w:rPr>
                <w:rFonts w:hint="eastAsia" w:ascii="宋体" w:hAnsi="宋体" w:eastAsia="宋体" w:cs="宋体"/>
                <w:sz w:val="18"/>
                <w:szCs w:val="18"/>
                <w:lang w:eastAsia="zh-CN"/>
              </w:rPr>
              <w:t>课堂讨论发言、小组展示成绩计入平时成绩；</w:t>
            </w:r>
          </w:p>
          <w:p>
            <w:pPr>
              <w:snapToGrid w:val="0"/>
              <w:rPr>
                <w:rFonts w:ascii="宋体" w:hAnsi="宋体" w:eastAsia="宋体" w:cs="宋体"/>
                <w:sz w:val="18"/>
                <w:szCs w:val="18"/>
                <w:lang w:eastAsia="zh-CN"/>
              </w:rPr>
            </w:pPr>
            <w:r>
              <w:rPr>
                <w:rFonts w:hint="eastAsia" w:ascii="宋体" w:hAnsi="宋体" w:eastAsia="宋体" w:cs="宋体"/>
                <w:sz w:val="18"/>
                <w:szCs w:val="18"/>
                <w:lang w:eastAsia="zh-CN"/>
              </w:rPr>
              <w:t>旷课按课堂管理规定扣分或取消考试资格。</w:t>
            </w:r>
          </w:p>
        </w:tc>
        <w:tc>
          <w:tcPr>
            <w:tcW w:w="1583" w:type="dxa"/>
            <w:gridSpan w:val="2"/>
            <w:vAlign w:val="center"/>
          </w:tcPr>
          <w:p>
            <w:pPr>
              <w:snapToGrid w:val="0"/>
              <w:ind w:left="180"/>
              <w:jc w:val="center"/>
              <w:rPr>
                <w:rFonts w:ascii="宋体" w:hAnsi="宋体" w:eastAsia="宋体" w:cs="宋体"/>
                <w:sz w:val="18"/>
                <w:szCs w:val="18"/>
              </w:rPr>
            </w:pPr>
            <w:r>
              <w:rPr>
                <w:rFonts w:ascii="宋体" w:hAnsi="宋体" w:eastAsia="宋体" w:cs="宋体"/>
                <w:sz w:val="18"/>
                <w:szCs w:val="18"/>
              </w:rPr>
              <w:t>0.</w:t>
            </w:r>
            <w:r>
              <w:rPr>
                <w:rFonts w:ascii="宋体" w:hAnsi="宋体" w:eastAsia="宋体" w:cs="宋体"/>
                <w:sz w:val="18"/>
                <w:szCs w:val="1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lang w:eastAsia="zh-CN"/>
              </w:rPr>
            </w:pPr>
          </w:p>
        </w:tc>
        <w:tc>
          <w:tcPr>
            <w:tcW w:w="5811" w:type="dxa"/>
            <w:gridSpan w:val="6"/>
            <w:vAlign w:val="center"/>
          </w:tcPr>
          <w:p>
            <w:pPr>
              <w:snapToGrid w:val="0"/>
              <w:spacing w:after="0" w:line="0" w:lineRule="atLeast"/>
              <w:rPr>
                <w:rFonts w:ascii="宋体" w:hAnsi="宋体" w:eastAsia="宋体"/>
                <w:sz w:val="18"/>
                <w:szCs w:val="18"/>
                <w:lang w:eastAsia="zh-CN"/>
              </w:rPr>
            </w:pPr>
            <w:r>
              <w:rPr>
                <w:rFonts w:hint="eastAsia" w:ascii="宋体" w:hAnsi="宋体" w:eastAsia="宋体" w:cs="宋体"/>
                <w:sz w:val="18"/>
                <w:szCs w:val="18"/>
                <w:lang w:eastAsia="zh-CN"/>
              </w:rPr>
              <w:t>平时成绩可根据教改具体情况适当增加额外加分项即不包括在权重0.3和0.2之内，但不能突破平时成绩占0.5的权重即平时成绩满分仍为100分。</w:t>
            </w:r>
          </w:p>
        </w:tc>
        <w:tc>
          <w:tcPr>
            <w:tcW w:w="1583" w:type="dxa"/>
            <w:gridSpan w:val="2"/>
            <w:vAlign w:val="center"/>
          </w:tcPr>
          <w:p>
            <w:pPr>
              <w:snapToGrid w:val="0"/>
              <w:spacing w:after="0" w:line="0" w:lineRule="atLeast"/>
              <w:ind w:left="180"/>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lang w:eastAsia="zh-CN"/>
              </w:rPr>
            </w:pPr>
          </w:p>
        </w:tc>
        <w:tc>
          <w:tcPr>
            <w:tcW w:w="5811" w:type="dxa"/>
            <w:gridSpan w:val="6"/>
            <w:vAlign w:val="center"/>
          </w:tcPr>
          <w:p>
            <w:pPr>
              <w:snapToGrid w:val="0"/>
              <w:spacing w:after="0" w:line="0" w:lineRule="atLeast"/>
              <w:rPr>
                <w:rFonts w:ascii="宋体" w:hAnsi="宋体" w:eastAsia="宋体"/>
                <w:sz w:val="21"/>
                <w:szCs w:val="21"/>
                <w:lang w:eastAsia="zh-CN"/>
              </w:rPr>
            </w:pPr>
          </w:p>
        </w:tc>
        <w:tc>
          <w:tcPr>
            <w:tcW w:w="1583" w:type="dxa"/>
            <w:gridSpan w:val="2"/>
            <w:vAlign w:val="center"/>
          </w:tcPr>
          <w:p>
            <w:pPr>
              <w:snapToGrid w:val="0"/>
              <w:spacing w:after="0" w:line="0" w:lineRule="atLeast"/>
              <w:ind w:left="180"/>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snapToGrid w:val="0"/>
              <w:spacing w:after="0" w:line="0" w:lineRule="atLeast"/>
              <w:ind w:left="180"/>
              <w:rPr>
                <w:rFonts w:ascii="宋体" w:hAnsi="宋体" w:eastAsia="宋体"/>
                <w:b/>
                <w:sz w:val="21"/>
                <w:szCs w:val="21"/>
                <w:lang w:eastAsia="zh-CN"/>
              </w:rPr>
            </w:pPr>
            <w:r>
              <w:rPr>
                <w:rFonts w:hint="eastAsia" w:ascii="宋体" w:hAnsi="宋体" w:eastAsia="宋体"/>
                <w:b/>
                <w:sz w:val="21"/>
                <w:szCs w:val="21"/>
                <w:lang w:eastAsia="zh-CN"/>
              </w:rPr>
              <w:t>大纲编写时间：2018年5月1日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0"/>
          </w:tcPr>
          <w:p>
            <w:pPr>
              <w:tabs>
                <w:tab w:val="left" w:pos="1440"/>
              </w:tabs>
              <w:spacing w:after="0" w:line="0" w:lineRule="atLeast"/>
              <w:jc w:val="left"/>
              <w:outlineLvl w:val="0"/>
              <w:rPr>
                <w:rFonts w:ascii="宋体" w:hAnsi="宋体" w:eastAsia="宋体"/>
                <w:b/>
                <w:szCs w:val="21"/>
                <w:lang w:eastAsia="zh-CN"/>
              </w:rPr>
            </w:pPr>
            <w:r>
              <w:rPr>
                <w:rFonts w:hint="eastAsia" w:ascii="宋体" w:hAnsi="宋体" w:eastAsia="宋体"/>
                <w:b/>
                <w:szCs w:val="21"/>
                <w:lang w:eastAsia="zh-CN"/>
              </w:rPr>
              <w:t>系（部）审查意见：</w:t>
            </w: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945" w:firstLineChars="450"/>
              <w:rPr>
                <w:rFonts w:ascii="宋体" w:hAnsi="宋体" w:eastAsia="宋体"/>
                <w:sz w:val="21"/>
                <w:szCs w:val="21"/>
                <w:lang w:eastAsia="zh-CN"/>
              </w:rPr>
            </w:pPr>
            <w:r>
              <w:rPr>
                <w:rFonts w:hint="eastAsia" w:ascii="宋体" w:hAnsi="宋体" w:eastAsia="宋体"/>
                <w:sz w:val="21"/>
                <w:szCs w:val="21"/>
                <w:lang w:eastAsia="zh-CN"/>
              </w:rPr>
              <w:t>我院（系）教学指导委员会已对本课程教学大纲进行了审查，同意执行。</w:t>
            </w:r>
          </w:p>
          <w:p>
            <w:pPr>
              <w:spacing w:after="0" w:line="0" w:lineRule="atLeast"/>
              <w:rPr>
                <w:rFonts w:ascii="宋体" w:hAnsi="宋体" w:eastAsia="宋体"/>
                <w:sz w:val="21"/>
                <w:szCs w:val="21"/>
                <w:lang w:eastAsia="zh-CN"/>
              </w:rPr>
            </w:pPr>
          </w:p>
          <w:p>
            <w:pPr>
              <w:spacing w:after="0" w:line="0" w:lineRule="atLeast"/>
              <w:ind w:right="420"/>
              <w:rPr>
                <w:rFonts w:ascii="宋体" w:hAnsi="宋体" w:eastAsia="宋体"/>
                <w:sz w:val="21"/>
                <w:szCs w:val="21"/>
                <w:lang w:eastAsia="zh-CN"/>
              </w:rPr>
            </w:pPr>
          </w:p>
          <w:p>
            <w:pPr>
              <w:spacing w:after="0" w:line="0" w:lineRule="atLeast"/>
              <w:ind w:right="420"/>
              <w:jc w:val="right"/>
              <w:rPr>
                <w:rFonts w:ascii="宋体" w:hAnsi="宋体" w:eastAsia="宋体"/>
                <w:sz w:val="21"/>
                <w:szCs w:val="21"/>
                <w:lang w:eastAsia="zh-CN"/>
              </w:rPr>
            </w:pPr>
            <w:r>
              <w:rPr>
                <w:rFonts w:hint="eastAsia" w:ascii="宋体" w:hAnsi="宋体" w:eastAsia="宋体"/>
                <w:sz w:val="21"/>
                <w:szCs w:val="21"/>
                <w:lang w:eastAsia="zh-CN"/>
              </w:rPr>
              <w:t>系（部）主任签名：                         日期：      年    月    日</w:t>
            </w:r>
          </w:p>
          <w:p>
            <w:pPr>
              <w:snapToGrid w:val="0"/>
              <w:spacing w:after="0" w:line="0" w:lineRule="atLeast"/>
              <w:ind w:left="180"/>
              <w:rPr>
                <w:rFonts w:ascii="宋体" w:hAnsi="宋体" w:eastAsia="宋体"/>
                <w:sz w:val="21"/>
                <w:szCs w:val="21"/>
                <w:lang w:eastAsia="zh-CN"/>
              </w:rPr>
            </w:pPr>
          </w:p>
        </w:tc>
      </w:tr>
    </w:tbl>
    <w:p>
      <w:pPr>
        <w:spacing w:line="360" w:lineRule="exact"/>
        <w:rPr>
          <w:rFonts w:ascii="宋体" w:hAnsi="宋体" w:eastAsia="宋体"/>
          <w:b/>
          <w:sz w:val="21"/>
          <w:szCs w:val="21"/>
          <w:lang w:eastAsia="zh-CN"/>
        </w:rPr>
      </w:pPr>
      <w:bookmarkStart w:id="0" w:name="_GoBack"/>
      <w:bookmarkEnd w:id="0"/>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DFKai-SB">
    <w:altName w:val="Microsoft JhengHei Light"/>
    <w:panose1 w:val="00000000000000000000"/>
    <w:charset w:val="88"/>
    <w:family w:val="script"/>
    <w:pitch w:val="default"/>
    <w:sig w:usb0="00000000" w:usb1="00000000" w:usb2="00000016" w:usb3="00000000" w:csb0="00100001" w:csb1="00000000"/>
  </w:font>
  <w:font w:name="CIDFont + F2">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1F27"/>
    <w:rsid w:val="0006698D"/>
    <w:rsid w:val="00087B74"/>
    <w:rsid w:val="000B626E"/>
    <w:rsid w:val="000C2D4A"/>
    <w:rsid w:val="000E0AE8"/>
    <w:rsid w:val="00155E5A"/>
    <w:rsid w:val="00171228"/>
    <w:rsid w:val="001B31E9"/>
    <w:rsid w:val="001D28E8"/>
    <w:rsid w:val="001F20BC"/>
    <w:rsid w:val="002111AE"/>
    <w:rsid w:val="00227119"/>
    <w:rsid w:val="00227641"/>
    <w:rsid w:val="002327AA"/>
    <w:rsid w:val="002E1483"/>
    <w:rsid w:val="002E27E1"/>
    <w:rsid w:val="003044FA"/>
    <w:rsid w:val="0037561C"/>
    <w:rsid w:val="003C66D8"/>
    <w:rsid w:val="003E123D"/>
    <w:rsid w:val="003E66A6"/>
    <w:rsid w:val="00414FC8"/>
    <w:rsid w:val="004529F3"/>
    <w:rsid w:val="00457E42"/>
    <w:rsid w:val="004B3994"/>
    <w:rsid w:val="004C27BC"/>
    <w:rsid w:val="004D29DE"/>
    <w:rsid w:val="004E0481"/>
    <w:rsid w:val="004E7804"/>
    <w:rsid w:val="005639AB"/>
    <w:rsid w:val="005911D3"/>
    <w:rsid w:val="005F174F"/>
    <w:rsid w:val="0063410F"/>
    <w:rsid w:val="0065651C"/>
    <w:rsid w:val="00693E70"/>
    <w:rsid w:val="00735FDE"/>
    <w:rsid w:val="00770F0D"/>
    <w:rsid w:val="00776AF2"/>
    <w:rsid w:val="00785779"/>
    <w:rsid w:val="00792453"/>
    <w:rsid w:val="007A154B"/>
    <w:rsid w:val="008147FF"/>
    <w:rsid w:val="00815F78"/>
    <w:rsid w:val="008204B3"/>
    <w:rsid w:val="008512DF"/>
    <w:rsid w:val="00855020"/>
    <w:rsid w:val="00885EED"/>
    <w:rsid w:val="00892ADC"/>
    <w:rsid w:val="00896971"/>
    <w:rsid w:val="008F6642"/>
    <w:rsid w:val="00901BFC"/>
    <w:rsid w:val="00917C66"/>
    <w:rsid w:val="009349EE"/>
    <w:rsid w:val="00953052"/>
    <w:rsid w:val="009A2B5C"/>
    <w:rsid w:val="009B3EAE"/>
    <w:rsid w:val="009C3354"/>
    <w:rsid w:val="009D3079"/>
    <w:rsid w:val="00A84D68"/>
    <w:rsid w:val="00A85774"/>
    <w:rsid w:val="00AA199F"/>
    <w:rsid w:val="00AB00C2"/>
    <w:rsid w:val="00AE48DD"/>
    <w:rsid w:val="00BB35F5"/>
    <w:rsid w:val="00C41D05"/>
    <w:rsid w:val="00C705DD"/>
    <w:rsid w:val="00C76FA2"/>
    <w:rsid w:val="00CA1AB8"/>
    <w:rsid w:val="00CC4A46"/>
    <w:rsid w:val="00CD2F8F"/>
    <w:rsid w:val="00D45246"/>
    <w:rsid w:val="00D62B41"/>
    <w:rsid w:val="00DB45CF"/>
    <w:rsid w:val="00DB5724"/>
    <w:rsid w:val="00DF5C03"/>
    <w:rsid w:val="00E0505F"/>
    <w:rsid w:val="00E050DD"/>
    <w:rsid w:val="00E413E8"/>
    <w:rsid w:val="00E53E23"/>
    <w:rsid w:val="00EC2295"/>
    <w:rsid w:val="00ED3FCA"/>
    <w:rsid w:val="00F31667"/>
    <w:rsid w:val="00F617C2"/>
    <w:rsid w:val="00F61F17"/>
    <w:rsid w:val="00F96D96"/>
    <w:rsid w:val="00FE22C8"/>
    <w:rsid w:val="0CAB6B40"/>
    <w:rsid w:val="1F1E7BD7"/>
    <w:rsid w:val="28AD1D92"/>
    <w:rsid w:val="2C23799B"/>
    <w:rsid w:val="3D514E6F"/>
    <w:rsid w:val="41E50AC0"/>
    <w:rsid w:val="42274078"/>
    <w:rsid w:val="4B242E97"/>
    <w:rsid w:val="62602DFF"/>
    <w:rsid w:val="66C71880"/>
    <w:rsid w:val="71E93B95"/>
    <w:rsid w:val="73A92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uiPriority w:val="0"/>
    <w:pPr>
      <w:spacing w:after="0"/>
    </w:pPr>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9">
    <w:name w:val="fontstyle01"/>
    <w:basedOn w:val="5"/>
    <w:qFormat/>
    <w:uiPriority w:val="0"/>
    <w:rPr>
      <w:rFonts w:ascii="CIDFont + F2" w:hAnsi="CIDFont + F2" w:eastAsia="CIDFont + F2" w:cs="CIDFont + F2"/>
      <w:color w:val="000000"/>
      <w:sz w:val="20"/>
      <w:szCs w:val="20"/>
    </w:rPr>
  </w:style>
  <w:style w:type="character" w:customStyle="1" w:styleId="10">
    <w:name w:val="页眉 Char"/>
    <w:basedOn w:val="5"/>
    <w:link w:val="4"/>
    <w:qFormat/>
    <w:uiPriority w:val="0"/>
    <w:rPr>
      <w:rFonts w:eastAsia="PMingLiU"/>
      <w:sz w:val="18"/>
      <w:szCs w:val="18"/>
      <w:lang w:eastAsia="en-US"/>
    </w:rPr>
  </w:style>
  <w:style w:type="character" w:customStyle="1" w:styleId="11">
    <w:name w:val="页脚 Char"/>
    <w:basedOn w:val="5"/>
    <w:link w:val="3"/>
    <w:uiPriority w:val="0"/>
    <w:rPr>
      <w:rFonts w:eastAsia="PMingLiU"/>
      <w:sz w:val="18"/>
      <w:szCs w:val="18"/>
      <w:lang w:eastAsia="en-US"/>
    </w:rPr>
  </w:style>
  <w:style w:type="paragraph" w:customStyle="1" w:styleId="12">
    <w:name w:val="列出段落2"/>
    <w:basedOn w:val="1"/>
    <w:unhideWhenUsed/>
    <w:qFormat/>
    <w:uiPriority w:val="34"/>
    <w:pPr>
      <w:ind w:firstLine="420" w:firstLineChars="200"/>
    </w:pPr>
  </w:style>
  <w:style w:type="character" w:customStyle="1" w:styleId="13">
    <w:name w:val="批注框文本 Char"/>
    <w:basedOn w:val="5"/>
    <w:link w:val="2"/>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904FC-9029-4D4F-8740-3FE145EDEB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2232</Words>
  <Characters>477</Characters>
  <Lines>3</Lines>
  <Paragraphs>5</Paragraphs>
  <TotalTime>0</TotalTime>
  <ScaleCrop>false</ScaleCrop>
  <LinksUpToDate>false</LinksUpToDate>
  <CharactersWithSpaces>2704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2017-09-01T07:23:00Z</dcterms:created>
  <dc:creator>lenovo</dc:creator>
  <cp:lastModifiedBy>小郭1410426054</cp:lastModifiedBy>
  <cp:lastPrinted>2017-01-05T16:24:00Z</cp:lastPrinted>
  <dcterms:modified xsi:type="dcterms:W3CDTF">2018-05-03T06:56:01Z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